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3C" w:rsidRDefault="00C1053C" w:rsidP="00ED7481">
      <w:pPr>
        <w:pStyle w:val="Ttulodotrabalho"/>
        <w:widowControl w:val="0"/>
      </w:pPr>
    </w:p>
    <w:p w:rsidR="00E845B9" w:rsidRDefault="00E845B9" w:rsidP="00861C81">
      <w:pPr>
        <w:pStyle w:val="Ttulodotrabalho"/>
        <w:widowControl w:val="0"/>
        <w:jc w:val="center"/>
      </w:pPr>
      <w:r>
        <w:t xml:space="preserve">Exemplo do Modelo para a Formatação de Artigos do </w:t>
      </w:r>
      <w:r w:rsidR="005B31AD">
        <w:t>Cobramseg 2020</w:t>
      </w:r>
    </w:p>
    <w:p w:rsidR="00E845B9" w:rsidRDefault="00E845B9" w:rsidP="00861C81"/>
    <w:p w:rsidR="00E845B9" w:rsidRDefault="00E845B9" w:rsidP="00861C81">
      <w:r>
        <w:t>Nome do Autor 1</w:t>
      </w:r>
    </w:p>
    <w:p w:rsidR="00E845B9" w:rsidRDefault="003075AC" w:rsidP="00861C81">
      <w:r>
        <w:t>Cargo, Afiliação</w:t>
      </w:r>
      <w:r w:rsidR="00E845B9">
        <w:t>, Cidade, País, E-mail</w:t>
      </w:r>
    </w:p>
    <w:p w:rsidR="00E845B9" w:rsidRDefault="00E845B9" w:rsidP="00861C81"/>
    <w:p w:rsidR="00E845B9" w:rsidRDefault="00E845B9" w:rsidP="00861C81">
      <w:r>
        <w:t>Nome do Autor 2</w:t>
      </w:r>
    </w:p>
    <w:p w:rsidR="00E845B9" w:rsidRDefault="003075AC" w:rsidP="00861C81">
      <w:r>
        <w:t>Cargo, Afiliação,</w:t>
      </w:r>
      <w:r w:rsidR="00E845B9">
        <w:t xml:space="preserve"> Cidade, País, E-mail</w:t>
      </w:r>
    </w:p>
    <w:p w:rsidR="00E845B9" w:rsidRDefault="00E845B9" w:rsidP="00861C81"/>
    <w:p w:rsidR="003075AC" w:rsidRDefault="00E845B9" w:rsidP="00861C81">
      <w:r>
        <w:t>RESUMO: O resumo deve apresentar os objetivos do trabalho, metodologia, principais aspectos analisados e conclusões. A fonte é Times New Romam, tamanho 1</w:t>
      </w:r>
      <w:r w:rsidR="00861C81">
        <w:t>1</w:t>
      </w:r>
      <w:r>
        <w:t xml:space="preserve"> e espaçamento entre linhas simp</w:t>
      </w:r>
      <w:r w:rsidR="00956567">
        <w:t>les. Recomenda-se um total de 15 linhas ou 200</w:t>
      </w:r>
      <w:r>
        <w:t xml:space="preserve"> palavras em um único parágrafo. A palavra RESUMO deverá ser digitada em maiúsculas, seguida pelo texto do resumo em um parágrafo. Entre a última linha do RESUMO e PALAVRAS-CHAVE deve ser colocada uma linha em branco. </w:t>
      </w:r>
    </w:p>
    <w:p w:rsidR="00861C81" w:rsidRDefault="00861C81" w:rsidP="00861C81"/>
    <w:p w:rsidR="003075AC" w:rsidRDefault="003075AC" w:rsidP="00861C81">
      <w:r>
        <w:t xml:space="preserve">PALAVRAS-CHAVE: Palavras Mais Importantes, </w:t>
      </w:r>
      <w:r w:rsidR="0015487C">
        <w:t xml:space="preserve">Mínimo de Três Palavras, </w:t>
      </w:r>
      <w:r>
        <w:t>Máximo de Seis Palavras, Separadas por Vírgulas.</w:t>
      </w:r>
    </w:p>
    <w:p w:rsidR="003075AC" w:rsidRDefault="003075AC" w:rsidP="00861C81"/>
    <w:p w:rsidR="003075AC" w:rsidRDefault="003075AC" w:rsidP="00861C81">
      <w:r>
        <w:t>ABSTRACT: Resumo do artigo na lingua inglesa seguindo as mesmas regras do RESUMO em português.</w:t>
      </w:r>
    </w:p>
    <w:p w:rsidR="00E845B9" w:rsidRDefault="00E845B9" w:rsidP="00861C81"/>
    <w:p w:rsidR="00945F43" w:rsidRDefault="003075AC" w:rsidP="00B5363A">
      <w:r>
        <w:t xml:space="preserve">KEYWORDS: Palavras chaves em inglês seguindo as mesmas regras da versão em português </w:t>
      </w:r>
    </w:p>
    <w:p w:rsidR="00E845B9" w:rsidRPr="0029033F" w:rsidRDefault="005B31AD" w:rsidP="00271853">
      <w:pPr>
        <w:pStyle w:val="Ttulo1"/>
      </w:pPr>
      <w:r>
        <w:t xml:space="preserve">1 </w:t>
      </w:r>
      <w:r w:rsidR="00271853" w:rsidRPr="0029033F">
        <w:t>Introdução</w:t>
      </w:r>
    </w:p>
    <w:p w:rsidR="00F41DDB" w:rsidRDefault="00F41DDB" w:rsidP="00CA57D6"/>
    <w:p w:rsidR="00E845B9" w:rsidRDefault="003075AC" w:rsidP="00CA57D6">
      <w:r>
        <w:tab/>
      </w:r>
      <w:r w:rsidR="00E845B9">
        <w:t xml:space="preserve">As dimensões da página deverão corresponder ao tamanho A4. O formato geral utilizará uma orientação do tipo “retrato”, com o corpo do texto disposto em </w:t>
      </w:r>
      <w:r>
        <w:t>uma</w:t>
      </w:r>
      <w:r w:rsidR="00E845B9">
        <w:t xml:space="preserve"> coluna. Configurar a página com margem superior = 20</w:t>
      </w:r>
      <w:r w:rsidR="00CA57D6">
        <w:t xml:space="preserve"> </w:t>
      </w:r>
      <w:r w:rsidR="00E845B9">
        <w:t>mm, margem inferior = 2</w:t>
      </w:r>
      <w:r>
        <w:t>0</w:t>
      </w:r>
      <w:r w:rsidR="00E845B9">
        <w:t xml:space="preserve"> mm, margem esquerda = 20 mm, margem direita = 20 mm</w:t>
      </w:r>
    </w:p>
    <w:p w:rsidR="00E845B9" w:rsidRDefault="003075AC" w:rsidP="00CA57D6">
      <w:r>
        <w:tab/>
      </w:r>
      <w:r w:rsidR="00E845B9">
        <w:t xml:space="preserve">Todo o trabalho usará fonte </w:t>
      </w:r>
      <w:r w:rsidR="00E845B9">
        <w:rPr>
          <w:i/>
        </w:rPr>
        <w:t>Times New Roman</w:t>
      </w:r>
      <w:r w:rsidR="00E845B9">
        <w:t>. O corpo do texto deve ser preparado com fonte tamanho 1</w:t>
      </w:r>
      <w:r>
        <w:t>1</w:t>
      </w:r>
      <w:r w:rsidR="00E845B9">
        <w:t xml:space="preserve">. O título do artigo deve ser em </w:t>
      </w:r>
      <w:r w:rsidR="00AE1434">
        <w:t>fonte</w:t>
      </w:r>
      <w:r w:rsidR="00E845B9">
        <w:t xml:space="preserve"> Times New Roman, tamanho 18, </w:t>
      </w:r>
      <w:r w:rsidR="00861C81">
        <w:t>centralizado</w:t>
      </w:r>
      <w:r w:rsidR="00AE1434">
        <w:t>. Iniciar as pala</w:t>
      </w:r>
      <w:r w:rsidR="001312E8">
        <w:t>v</w:t>
      </w:r>
      <w:r w:rsidR="00AE1434">
        <w:t>ras do título com letras</w:t>
      </w:r>
      <w:r w:rsidR="00AE1434" w:rsidRPr="00AE1434">
        <w:t xml:space="preserve"> </w:t>
      </w:r>
      <w:r w:rsidR="00AE1434">
        <w:t>maiúsculas</w:t>
      </w:r>
      <w:r w:rsidR="00E845B9">
        <w:t xml:space="preserve">. </w:t>
      </w:r>
    </w:p>
    <w:p w:rsidR="00E845B9" w:rsidRDefault="003075AC" w:rsidP="00CA57D6">
      <w:r>
        <w:tab/>
      </w:r>
      <w:r w:rsidR="00E845B9">
        <w:t>Entre o título e o nome do primeiro autor deverá ser colocada uma linha em branco, tamanho 1</w:t>
      </w:r>
      <w:r>
        <w:t>1</w:t>
      </w:r>
      <w:r w:rsidR="00E845B9">
        <w:t>. Entre o nome do primeiro e o nome do segundo há uma linha em branco, tamanho 1</w:t>
      </w:r>
      <w:r>
        <w:t>1</w:t>
      </w:r>
      <w:r w:rsidR="00E845B9">
        <w:t>. Entre o nome do último autor e o resumo deverá haver uma linha em branco, tamanho 1</w:t>
      </w:r>
      <w:r>
        <w:t>1</w:t>
      </w:r>
      <w:r w:rsidR="00E845B9">
        <w:t>. Todos os parágrafos devem ser totalmente justi</w:t>
      </w:r>
      <w:r>
        <w:t>ficados, à esquerda e à direita</w:t>
      </w:r>
      <w:r w:rsidR="00E845B9">
        <w:t xml:space="preserve">. </w:t>
      </w:r>
    </w:p>
    <w:p w:rsidR="00E845B9" w:rsidRDefault="003075AC" w:rsidP="00CA57D6">
      <w:r>
        <w:tab/>
      </w:r>
      <w:r w:rsidR="00E845B9">
        <w:t xml:space="preserve">O artigo completo deve apresentar um limite </w:t>
      </w:r>
      <w:r w:rsidR="0015487C">
        <w:t xml:space="preserve">mínimo de quatro (4) páginas e um </w:t>
      </w:r>
      <w:r w:rsidR="00E845B9">
        <w:t xml:space="preserve">máximo de </w:t>
      </w:r>
      <w:r w:rsidR="0015487C">
        <w:t>oito (8)</w:t>
      </w:r>
      <w:r w:rsidR="00E845B9">
        <w:t xml:space="preserve"> páginas. </w:t>
      </w:r>
    </w:p>
    <w:p w:rsidR="00214A98" w:rsidRDefault="003075AC" w:rsidP="00CA57D6">
      <w:r>
        <w:tab/>
      </w:r>
      <w:r w:rsidR="00E845B9" w:rsidRPr="005B31AD">
        <w:t>O artigo deverá ser submetido</w:t>
      </w:r>
      <w:r w:rsidR="00754B32" w:rsidRPr="005B31AD">
        <w:t>,</w:t>
      </w:r>
      <w:r w:rsidR="00E845B9" w:rsidRPr="005B31AD">
        <w:t xml:space="preserve"> sem páginas numeradas</w:t>
      </w:r>
      <w:r w:rsidR="00754B32" w:rsidRPr="005B31AD">
        <w:t>,</w:t>
      </w:r>
      <w:r w:rsidR="00E845B9" w:rsidRPr="005B31AD">
        <w:t xml:space="preserve"> em </w:t>
      </w:r>
      <w:r w:rsidR="007312E2" w:rsidRPr="005B31AD">
        <w:t>PDF</w:t>
      </w:r>
      <w:r w:rsidR="00E845B9" w:rsidRPr="005B31AD">
        <w:t>.</w:t>
      </w:r>
      <w:r w:rsidR="00E845B9">
        <w:t xml:space="preserve"> </w:t>
      </w:r>
    </w:p>
    <w:p w:rsidR="00214A98" w:rsidRDefault="00214A98" w:rsidP="00CA57D6">
      <w:r>
        <w:tab/>
      </w:r>
      <w:r w:rsidR="00E845B9">
        <w:t xml:space="preserve">Recomenda-se não ultrapassar </w:t>
      </w:r>
      <w:r w:rsidR="00356A97">
        <w:t>5 Mb</w:t>
      </w:r>
      <w:r w:rsidR="00E845B9">
        <w:t>.</w:t>
      </w:r>
      <w:r>
        <w:t xml:space="preserve"> </w:t>
      </w:r>
      <w:r w:rsidR="00E845B9">
        <w:t xml:space="preserve">Caso este limite seja ultrapassado, favor entrar em contato com a Comissão Organizadora do </w:t>
      </w:r>
      <w:r w:rsidR="005B31AD">
        <w:t>Cobramseg 2020</w:t>
      </w:r>
      <w:r w:rsidR="00E845B9">
        <w:t xml:space="preserve">, antes de submeter o artigo pela web page do evento. </w:t>
      </w:r>
    </w:p>
    <w:p w:rsidR="00DB43EB" w:rsidRDefault="00214A98" w:rsidP="00CA57D6">
      <w:r>
        <w:tab/>
      </w:r>
      <w:r w:rsidR="00E845B9" w:rsidRPr="005B31AD">
        <w:t>Este documento apresenta a formatação automática do a</w:t>
      </w:r>
      <w:r w:rsidR="00EC2FD0" w:rsidRPr="005B31AD">
        <w:t>rtigo.</w:t>
      </w:r>
      <w:r w:rsidR="00945F43">
        <w:t xml:space="preserve"> </w:t>
      </w:r>
      <w:r w:rsidR="00DB43EB" w:rsidRPr="00C32C38">
        <w:t xml:space="preserve">Serão aceitos trabalhos em Português, Espanhol e Inglês. Não serão aceitos trabalhos de caráter comercial, nem o uso de logotipos de empresas ou de nomes comerciais. </w:t>
      </w:r>
    </w:p>
    <w:p w:rsidR="00C76FEE" w:rsidRDefault="00C76FEE" w:rsidP="00CA57D6">
      <w:r>
        <w:tab/>
      </w:r>
      <w:r w:rsidRPr="00C32C38">
        <w:t>A publicação e a disponibilização do artigo fica</w:t>
      </w:r>
      <w:r>
        <w:t>rá</w:t>
      </w:r>
      <w:r w:rsidRPr="00C32C38">
        <w:t xml:space="preserve"> condicionada à inscrição de, no mínimo</w:t>
      </w:r>
      <w:r w:rsidR="00462B2A">
        <w:t xml:space="preserve">, um de seus autores no </w:t>
      </w:r>
      <w:r w:rsidR="005B31AD">
        <w:t>Cobramseg 2020</w:t>
      </w:r>
      <w:r w:rsidR="00462B2A">
        <w:t xml:space="preserve">. Caso selecionado para a apresentação oral, o apresentador deverá estar inscrito no </w:t>
      </w:r>
      <w:r w:rsidR="005B31AD">
        <w:t>Cobramseg 2020</w:t>
      </w:r>
      <w:r w:rsidR="00462B2A">
        <w:t>.</w:t>
      </w:r>
    </w:p>
    <w:p w:rsidR="00356A97" w:rsidRPr="002C2C03" w:rsidRDefault="00356A97" w:rsidP="002C2C03">
      <w:pPr>
        <w:tabs>
          <w:tab w:val="clear" w:pos="567"/>
        </w:tabs>
        <w:overflowPunct/>
        <w:autoSpaceDE/>
        <w:autoSpaceDN/>
        <w:adjustRightInd/>
        <w:ind w:firstLine="567"/>
        <w:textAlignment w:val="auto"/>
        <w:rPr>
          <w:szCs w:val="22"/>
          <w:lang w:val="pt-BR"/>
        </w:rPr>
      </w:pPr>
      <w:r w:rsidRPr="002C2C03">
        <w:rPr>
          <w:color w:val="000000"/>
          <w:szCs w:val="22"/>
          <w:lang w:val="pt-BR"/>
        </w:rPr>
        <w:t xml:space="preserve">O número de autores por trabalho será limitado em até cinco (5) participantes. Não havendo limite de trabalhos propostos pelo mesmo autor. Todos os autores devem ser cadastrados na fase da submissão do resumo e submissão do artigo completo. </w:t>
      </w:r>
    </w:p>
    <w:p w:rsidR="00945F43" w:rsidRDefault="0049257C" w:rsidP="00CA57D6">
      <w:r>
        <w:tab/>
      </w:r>
    </w:p>
    <w:p w:rsidR="0049257C" w:rsidRPr="00C32C38" w:rsidRDefault="00132D2D" w:rsidP="00CA57D6">
      <w:r>
        <w:lastRenderedPageBreak/>
        <w:tab/>
      </w:r>
      <w:r w:rsidR="0049257C" w:rsidRPr="00C32C38">
        <w:t>Os trabalhos somente serão enviados por via eletrônica, não sendo aceito o envio de trabalhos em papel ou CD. O link para submissão estará disponível na página de trabalhos no site oficial do evento (www.</w:t>
      </w:r>
      <w:r w:rsidR="005B31AD" w:rsidRPr="005B31AD">
        <w:t xml:space="preserve"> </w:t>
      </w:r>
      <w:r w:rsidR="005B31AD">
        <w:t>cobramseg2020.com.br</w:t>
      </w:r>
      <w:r w:rsidR="0049257C" w:rsidRPr="0049257C">
        <w:t>).</w:t>
      </w:r>
    </w:p>
    <w:p w:rsidR="00E845B9" w:rsidRPr="0029033F" w:rsidRDefault="00E845B9" w:rsidP="0029033F">
      <w:pPr>
        <w:pStyle w:val="Ttulo1"/>
      </w:pPr>
      <w:r w:rsidRPr="0029033F">
        <w:t>2</w:t>
      </w:r>
      <w:r w:rsidRPr="0029033F">
        <w:tab/>
      </w:r>
      <w:r w:rsidR="0029033F" w:rsidRPr="0029033F">
        <w:t>Formatos Específicos</w:t>
      </w:r>
    </w:p>
    <w:p w:rsidR="00E845B9" w:rsidRPr="0029033F" w:rsidRDefault="00E845B9" w:rsidP="003075AC">
      <w:pPr>
        <w:widowControl w:val="0"/>
        <w:rPr>
          <w:b/>
          <w:sz w:val="24"/>
        </w:rPr>
      </w:pPr>
    </w:p>
    <w:p w:rsidR="00E845B9" w:rsidRPr="0029033F" w:rsidRDefault="00E845B9" w:rsidP="0029033F">
      <w:pPr>
        <w:pStyle w:val="Ttulo2"/>
      </w:pPr>
      <w:r w:rsidRPr="0029033F">
        <w:t>2.1</w:t>
      </w:r>
      <w:r w:rsidRPr="0029033F">
        <w:tab/>
        <w:t>Títulos de Itens</w:t>
      </w:r>
    </w:p>
    <w:p w:rsidR="00F41DDB" w:rsidRDefault="00F41DDB" w:rsidP="002C2C03"/>
    <w:p w:rsidR="00E845B9" w:rsidRDefault="0029033F" w:rsidP="002C2C03">
      <w:r>
        <w:tab/>
      </w:r>
      <w:r w:rsidR="00F41DDB">
        <w:t xml:space="preserve">O espaço entre título e texto é de 1 linha, tamanho 11. </w:t>
      </w:r>
      <w:r w:rsidR="00E845B9">
        <w:t>A numeração de todos os títulos de seções e sub seções é justificada à esquerda de cada coluna. Todos os títulos são justificados à esquerda de sua numeração, iniciando-se a partir da sexta letra. A fonte é Times New Roman, tamanho 1</w:t>
      </w:r>
      <w:r>
        <w:t>1, negrito</w:t>
      </w:r>
      <w:r w:rsidR="00E845B9">
        <w:t xml:space="preserve">. </w:t>
      </w:r>
    </w:p>
    <w:p w:rsidR="00CA57D6" w:rsidRDefault="00CA57D6" w:rsidP="0029033F">
      <w:pPr>
        <w:widowControl w:val="0"/>
        <w:rPr>
          <w:sz w:val="24"/>
        </w:rPr>
      </w:pPr>
    </w:p>
    <w:p w:rsidR="00E845B9" w:rsidRPr="0029033F" w:rsidRDefault="00E845B9" w:rsidP="0029033F">
      <w:pPr>
        <w:pStyle w:val="Ttulo3"/>
      </w:pPr>
      <w:r w:rsidRPr="0029033F">
        <w:t>2.1.1</w:t>
      </w:r>
      <w:r w:rsidRPr="0029033F">
        <w:tab/>
        <w:t>Seção de Terceira Ordem</w:t>
      </w:r>
    </w:p>
    <w:p w:rsidR="00F41DDB" w:rsidRDefault="00F41DDB" w:rsidP="003075AC">
      <w:pPr>
        <w:widowControl w:val="0"/>
        <w:tabs>
          <w:tab w:val="left" w:pos="284"/>
        </w:tabs>
        <w:rPr>
          <w:sz w:val="24"/>
        </w:rPr>
      </w:pPr>
    </w:p>
    <w:p w:rsidR="00E845B9" w:rsidRDefault="0029033F" w:rsidP="0029033F">
      <w:r>
        <w:tab/>
      </w:r>
      <w:r w:rsidR="00E845B9">
        <w:t>O espaço entre título e texto é de 1 linha, tamanho 1</w:t>
      </w:r>
      <w:r>
        <w:t>1</w:t>
      </w:r>
      <w:r w:rsidR="00E845B9">
        <w:t>. A</w:t>
      </w:r>
      <w:r w:rsidR="002C2C03">
        <w:t>o fim do texto de cada seção se</w:t>
      </w:r>
      <w:r w:rsidR="00F41DDB">
        <w:t>rá</w:t>
      </w:r>
      <w:r w:rsidR="00E845B9">
        <w:t xml:space="preserve"> colocada</w:t>
      </w:r>
      <w:r w:rsidR="00F41DDB">
        <w:t xml:space="preserve"> uma (1) </w:t>
      </w:r>
      <w:r w:rsidR="00E845B9">
        <w:t>linha em branco (tamanho 1</w:t>
      </w:r>
      <w:r>
        <w:t>1</w:t>
      </w:r>
      <w:r w:rsidR="00E845B9">
        <w:t xml:space="preserve">) antes do próximo item. Para a sub seção, o espaço livre é de </w:t>
      </w:r>
      <w:r w:rsidR="00F41DDB">
        <w:t>uma (</w:t>
      </w:r>
      <w:r w:rsidR="00E845B9">
        <w:t>1</w:t>
      </w:r>
      <w:r w:rsidR="00F41DDB">
        <w:t>)</w:t>
      </w:r>
      <w:r w:rsidR="00E845B9">
        <w:t xml:space="preserve"> linha somente antes de nova sub seção (primeira ou segunda ordem) ou </w:t>
      </w:r>
      <w:r w:rsidR="00F41DDB">
        <w:t>uma (1)</w:t>
      </w:r>
      <w:r w:rsidR="00E845B9">
        <w:t xml:space="preserve"> linha antes de nova seção (primeira ordem).</w:t>
      </w:r>
    </w:p>
    <w:p w:rsidR="00E845B9" w:rsidRDefault="0029033F" w:rsidP="0029033F">
      <w:pPr>
        <w:pStyle w:val="Ttulo1"/>
      </w:pPr>
      <w:r>
        <w:t>3</w:t>
      </w:r>
      <w:r>
        <w:tab/>
        <w:t>Figuras e Tabelas</w:t>
      </w:r>
    </w:p>
    <w:p w:rsidR="00E845B9" w:rsidRDefault="00E845B9" w:rsidP="003075AC">
      <w:pPr>
        <w:widowControl w:val="0"/>
        <w:rPr>
          <w:sz w:val="24"/>
        </w:rPr>
      </w:pPr>
    </w:p>
    <w:p w:rsidR="00E845B9" w:rsidRDefault="00CA57D6" w:rsidP="00CA57D6">
      <w:r>
        <w:tab/>
      </w:r>
      <w:r w:rsidR="00E845B9">
        <w:t xml:space="preserve">As figuras e tabelas </w:t>
      </w:r>
      <w:r w:rsidR="00271853">
        <w:t xml:space="preserve">(centralizadas) </w:t>
      </w:r>
      <w:r w:rsidR="00E845B9">
        <w:t xml:space="preserve">deverão ser nítidas e inseridas no </w:t>
      </w:r>
      <w:r w:rsidR="0029033F">
        <w:t>corpo do trabalho com referência</w:t>
      </w:r>
      <w:r w:rsidR="00E845B9">
        <w:t xml:space="preserve">, junto à sua primeira </w:t>
      </w:r>
      <w:r w:rsidR="0029033F">
        <w:t>chamda no texto</w:t>
      </w:r>
      <w:r w:rsidR="00E845B9">
        <w:t>, nunca excedendo as margens da página. As legendas das figuras são inseridas abaixo da ilustração</w:t>
      </w:r>
      <w:r w:rsidR="00271853">
        <w:t xml:space="preserve"> (centralizada)</w:t>
      </w:r>
      <w:r w:rsidR="00E845B9">
        <w:t>. As legendas das tabelas são inseridas acima das mesmas</w:t>
      </w:r>
      <w:r w:rsidR="00271853">
        <w:t xml:space="preserve"> (centralizada)</w:t>
      </w:r>
      <w:r w:rsidR="00E845B9">
        <w:t>.</w:t>
      </w:r>
    </w:p>
    <w:p w:rsidR="005B31AD" w:rsidRDefault="005B31AD" w:rsidP="003075AC">
      <w:pPr>
        <w:pStyle w:val="EstiloCorpodetextoTimesNewRoman11ptJustificado"/>
        <w:ind w:firstLine="0"/>
      </w:pPr>
    </w:p>
    <w:p w:rsidR="00F41DDB" w:rsidRDefault="00F41DDB" w:rsidP="00271853">
      <w:pPr>
        <w:jc w:val="center"/>
      </w:pPr>
      <w:r w:rsidRPr="002E1F2C">
        <w:rPr>
          <w:noProof/>
          <w:lang w:val="pt-BR"/>
        </w:rPr>
        <w:drawing>
          <wp:inline distT="0" distB="0" distL="0" distR="0" wp14:anchorId="5C585A03" wp14:editId="4481FF3B">
            <wp:extent cx="1514475" cy="1764030"/>
            <wp:effectExtent l="0" t="0" r="9525" b="7620"/>
            <wp:docPr id="8" name="Imagem 1" descr="PAINEL 00002 ATUAL CV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INEL 00002 ATUAL CV 1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764030"/>
                    </a:xfrm>
                    <a:prstGeom prst="rect">
                      <a:avLst/>
                    </a:prstGeom>
                    <a:noFill/>
                    <a:ln>
                      <a:noFill/>
                    </a:ln>
                  </pic:spPr>
                </pic:pic>
              </a:graphicData>
            </a:graphic>
          </wp:inline>
        </w:drawing>
      </w:r>
    </w:p>
    <w:p w:rsidR="00E845B9" w:rsidRPr="0029033F" w:rsidRDefault="00DB43EB" w:rsidP="00271853">
      <w:pPr>
        <w:jc w:val="center"/>
      </w:pPr>
      <w:r>
        <w:fldChar w:fldCharType="begin"/>
      </w:r>
      <w:r>
        <w:instrText xml:space="preserve"> INCLUDEPICTURE "https://static.wixstatic.com/media/8c4afc_5b3dfda95c504faab76e9ce537c5c96c~mv2.jpg/v1/fill/w_700,h_538,al_c,q_85/8c4afc_5b3dfda95c504faab76e9ce537c5c96c~mv2.webp" \* MERGEFORMATINET </w:instrText>
      </w:r>
      <w:r>
        <w:fldChar w:fldCharType="end"/>
      </w:r>
      <w:r w:rsidR="00E845B9" w:rsidRPr="0029033F">
        <w:t>Figura 1. Legenda em Times New Roman, tamanho 1</w:t>
      </w:r>
      <w:r w:rsidR="0029033F" w:rsidRPr="0029033F">
        <w:t>1</w:t>
      </w:r>
      <w:r w:rsidR="00E845B9" w:rsidRPr="0029033F">
        <w:t>.</w:t>
      </w:r>
    </w:p>
    <w:p w:rsidR="00E845B9" w:rsidRDefault="00E845B9" w:rsidP="003075AC">
      <w:pPr>
        <w:widowControl w:val="0"/>
        <w:tabs>
          <w:tab w:val="left" w:pos="284"/>
        </w:tabs>
        <w:rPr>
          <w:sz w:val="24"/>
        </w:rPr>
      </w:pPr>
    </w:p>
    <w:p w:rsidR="001312E8" w:rsidRDefault="0029033F" w:rsidP="00271853">
      <w:r>
        <w:tab/>
      </w:r>
      <w:r w:rsidR="00E845B9">
        <w:t>Todas as legendas de figuras e tabelas serão numeradas com números arábicos, na Times New Roman, tamanho 1</w:t>
      </w:r>
      <w:r>
        <w:t>1</w:t>
      </w:r>
      <w:r w:rsidR="00E845B9">
        <w:t>.</w:t>
      </w:r>
      <w:r w:rsidR="001312E8">
        <w:t xml:space="preserve"> O conteúdo das tabelas serão na fonte Times New Roman, tamanho 1</w:t>
      </w:r>
      <w:r>
        <w:t>1</w:t>
      </w:r>
      <w:r w:rsidR="001312E8">
        <w:t>.</w:t>
      </w:r>
    </w:p>
    <w:p w:rsidR="0029033F" w:rsidRPr="00C32C38" w:rsidRDefault="0029033F" w:rsidP="00271853">
      <w:pPr>
        <w:rPr>
          <w:lang w:val="pt-BR"/>
        </w:rPr>
      </w:pPr>
      <w:r>
        <w:rPr>
          <w:lang w:val="pt-BR"/>
        </w:rPr>
        <w:tab/>
      </w:r>
      <w:r w:rsidRPr="00C32C38">
        <w:rPr>
          <w:lang w:val="pt-BR"/>
        </w:rPr>
        <w:t>Não usar formatações, bordas ou sombreamentos complicados. As tabelas deverão ser identificadas com numeração própria e título, aparecendo do alto da tabela (i.e. Tabela 1. Título). Sempre que possível, as tabelas deve</w:t>
      </w:r>
      <w:r>
        <w:rPr>
          <w:lang w:val="pt-BR"/>
        </w:rPr>
        <w:t>rão</w:t>
      </w:r>
      <w:r w:rsidRPr="00C32C38">
        <w:rPr>
          <w:lang w:val="pt-BR"/>
        </w:rPr>
        <w:t xml:space="preserve"> ser orientadas como “Retrato” e não como “Paisagem”.</w:t>
      </w:r>
    </w:p>
    <w:p w:rsidR="0029033F" w:rsidRPr="0029033F" w:rsidRDefault="0029033F" w:rsidP="0029033F">
      <w:pPr>
        <w:pStyle w:val="EstiloCorpodetextoTimesNewRoman11ptJustificado"/>
        <w:ind w:firstLine="0"/>
        <w:rPr>
          <w:lang w:val="pt-BR"/>
        </w:rPr>
      </w:pPr>
    </w:p>
    <w:p w:rsidR="00E845B9" w:rsidRDefault="00E845B9" w:rsidP="0029033F">
      <w:pPr>
        <w:widowControl w:val="0"/>
        <w:tabs>
          <w:tab w:val="left" w:pos="284"/>
        </w:tabs>
        <w:jc w:val="center"/>
      </w:pPr>
      <w:r>
        <w:t>Tabela 1. Legenda em Times New Roman, tamanho 1</w:t>
      </w:r>
      <w:r w:rsidR="0029033F">
        <w:t>1</w:t>
      </w:r>
      <w:r>
        <w:t>.</w:t>
      </w:r>
    </w:p>
    <w:tbl>
      <w:tblPr>
        <w:tblW w:w="0" w:type="auto"/>
        <w:jc w:val="center"/>
        <w:tblLayout w:type="fixed"/>
        <w:tblCellMar>
          <w:left w:w="113" w:type="dxa"/>
          <w:right w:w="113" w:type="dxa"/>
        </w:tblCellMar>
        <w:tblLook w:val="0000" w:firstRow="0" w:lastRow="0" w:firstColumn="0" w:lastColumn="0" w:noHBand="0" w:noVBand="0"/>
      </w:tblPr>
      <w:tblGrid>
        <w:gridCol w:w="1870"/>
        <w:gridCol w:w="764"/>
        <w:gridCol w:w="929"/>
      </w:tblGrid>
      <w:tr w:rsidR="001B2202" w:rsidTr="001B2202">
        <w:trPr>
          <w:cantSplit/>
          <w:jc w:val="center"/>
        </w:trPr>
        <w:tc>
          <w:tcPr>
            <w:tcW w:w="1870" w:type="dxa"/>
            <w:tcBorders>
              <w:top w:val="single" w:sz="6" w:space="0" w:color="auto"/>
              <w:left w:val="nil"/>
              <w:bottom w:val="single" w:sz="6" w:space="0" w:color="auto"/>
              <w:right w:val="nil"/>
            </w:tcBorders>
          </w:tcPr>
          <w:p w:rsidR="001B2202" w:rsidRDefault="001B2202" w:rsidP="0029033F">
            <w:pPr>
              <w:widowControl w:val="0"/>
              <w:jc w:val="center"/>
            </w:pPr>
            <w:r>
              <w:t>Estaca</w:t>
            </w:r>
          </w:p>
        </w:tc>
        <w:tc>
          <w:tcPr>
            <w:tcW w:w="764" w:type="dxa"/>
            <w:tcBorders>
              <w:top w:val="single" w:sz="6" w:space="0" w:color="auto"/>
              <w:left w:val="nil"/>
              <w:bottom w:val="single" w:sz="6" w:space="0" w:color="auto"/>
              <w:right w:val="nil"/>
            </w:tcBorders>
          </w:tcPr>
          <w:p w:rsidR="001B2202" w:rsidRDefault="001B2202" w:rsidP="0029033F">
            <w:pPr>
              <w:widowControl w:val="0"/>
              <w:jc w:val="center"/>
            </w:pPr>
            <w:r>
              <w:t>L (m)</w:t>
            </w:r>
          </w:p>
        </w:tc>
        <w:tc>
          <w:tcPr>
            <w:tcW w:w="929" w:type="dxa"/>
            <w:tcBorders>
              <w:top w:val="single" w:sz="6" w:space="0" w:color="auto"/>
              <w:left w:val="nil"/>
              <w:bottom w:val="single" w:sz="6" w:space="0" w:color="auto"/>
              <w:right w:val="nil"/>
            </w:tcBorders>
          </w:tcPr>
          <w:p w:rsidR="001B2202" w:rsidRDefault="001B2202" w:rsidP="001B2202">
            <w:pPr>
              <w:widowControl w:val="0"/>
              <w:jc w:val="center"/>
            </w:pPr>
            <w:r>
              <w:sym w:font="Symbol" w:char="F066"/>
            </w:r>
            <w:r>
              <w:t xml:space="preserve"> (m)</w:t>
            </w:r>
          </w:p>
        </w:tc>
      </w:tr>
      <w:tr w:rsidR="001B2202" w:rsidTr="001B2202">
        <w:trPr>
          <w:cantSplit/>
          <w:jc w:val="center"/>
        </w:trPr>
        <w:tc>
          <w:tcPr>
            <w:tcW w:w="1870" w:type="dxa"/>
            <w:tcBorders>
              <w:top w:val="nil"/>
              <w:left w:val="nil"/>
              <w:bottom w:val="nil"/>
              <w:right w:val="nil"/>
            </w:tcBorders>
          </w:tcPr>
          <w:p w:rsidR="001B2202" w:rsidRDefault="001B2202" w:rsidP="0029033F">
            <w:pPr>
              <w:widowControl w:val="0"/>
              <w:jc w:val="center"/>
            </w:pPr>
            <w:r>
              <w:t>Escavada</w:t>
            </w:r>
          </w:p>
        </w:tc>
        <w:tc>
          <w:tcPr>
            <w:tcW w:w="764" w:type="dxa"/>
            <w:tcBorders>
              <w:top w:val="nil"/>
              <w:left w:val="nil"/>
              <w:bottom w:val="nil"/>
              <w:right w:val="nil"/>
            </w:tcBorders>
          </w:tcPr>
          <w:p w:rsidR="001B2202" w:rsidRDefault="001B2202" w:rsidP="001B2202">
            <w:pPr>
              <w:widowControl w:val="0"/>
              <w:jc w:val="center"/>
            </w:pPr>
            <w:r>
              <w:t>12,0</w:t>
            </w:r>
          </w:p>
        </w:tc>
        <w:tc>
          <w:tcPr>
            <w:tcW w:w="929" w:type="dxa"/>
            <w:tcBorders>
              <w:top w:val="nil"/>
              <w:left w:val="nil"/>
              <w:bottom w:val="nil"/>
              <w:right w:val="nil"/>
            </w:tcBorders>
          </w:tcPr>
          <w:p w:rsidR="001B2202" w:rsidRDefault="001B2202" w:rsidP="0029033F">
            <w:pPr>
              <w:widowControl w:val="0"/>
              <w:jc w:val="center"/>
            </w:pPr>
            <w:r>
              <w:t>0,40</w:t>
            </w:r>
          </w:p>
        </w:tc>
      </w:tr>
      <w:tr w:rsidR="001B2202" w:rsidTr="001B2202">
        <w:trPr>
          <w:cantSplit/>
          <w:jc w:val="center"/>
        </w:trPr>
        <w:tc>
          <w:tcPr>
            <w:tcW w:w="1870" w:type="dxa"/>
            <w:tcBorders>
              <w:top w:val="nil"/>
              <w:left w:val="nil"/>
              <w:bottom w:val="nil"/>
              <w:right w:val="nil"/>
            </w:tcBorders>
          </w:tcPr>
          <w:p w:rsidR="001B2202" w:rsidRDefault="001B2202" w:rsidP="0029033F">
            <w:pPr>
              <w:widowControl w:val="0"/>
              <w:jc w:val="center"/>
            </w:pPr>
            <w:r>
              <w:t>Hélice Contínua</w:t>
            </w:r>
          </w:p>
        </w:tc>
        <w:tc>
          <w:tcPr>
            <w:tcW w:w="764" w:type="dxa"/>
            <w:tcBorders>
              <w:top w:val="nil"/>
              <w:left w:val="nil"/>
              <w:bottom w:val="nil"/>
              <w:right w:val="nil"/>
            </w:tcBorders>
          </w:tcPr>
          <w:p w:rsidR="001B2202" w:rsidRDefault="001B2202" w:rsidP="001B2202">
            <w:pPr>
              <w:widowControl w:val="0"/>
              <w:jc w:val="center"/>
            </w:pPr>
            <w:r>
              <w:t>10,0</w:t>
            </w:r>
          </w:p>
        </w:tc>
        <w:tc>
          <w:tcPr>
            <w:tcW w:w="929" w:type="dxa"/>
            <w:tcBorders>
              <w:top w:val="nil"/>
              <w:left w:val="nil"/>
              <w:bottom w:val="nil"/>
              <w:right w:val="nil"/>
            </w:tcBorders>
          </w:tcPr>
          <w:p w:rsidR="001B2202" w:rsidRDefault="001B2202" w:rsidP="0029033F">
            <w:pPr>
              <w:widowControl w:val="0"/>
              <w:jc w:val="center"/>
            </w:pPr>
            <w:r>
              <w:t>0,40</w:t>
            </w:r>
          </w:p>
        </w:tc>
      </w:tr>
      <w:tr w:rsidR="001B2202" w:rsidTr="001B2202">
        <w:trPr>
          <w:cantSplit/>
          <w:jc w:val="center"/>
        </w:trPr>
        <w:tc>
          <w:tcPr>
            <w:tcW w:w="1870" w:type="dxa"/>
            <w:tcBorders>
              <w:top w:val="nil"/>
              <w:left w:val="nil"/>
              <w:bottom w:val="single" w:sz="6" w:space="0" w:color="auto"/>
              <w:right w:val="nil"/>
            </w:tcBorders>
          </w:tcPr>
          <w:p w:rsidR="001B2202" w:rsidRDefault="001B2202" w:rsidP="0029033F">
            <w:pPr>
              <w:widowControl w:val="0"/>
              <w:jc w:val="center"/>
            </w:pPr>
            <w:r>
              <w:t>Raiz</w:t>
            </w:r>
          </w:p>
        </w:tc>
        <w:tc>
          <w:tcPr>
            <w:tcW w:w="764" w:type="dxa"/>
            <w:tcBorders>
              <w:top w:val="nil"/>
              <w:left w:val="nil"/>
              <w:bottom w:val="single" w:sz="6" w:space="0" w:color="auto"/>
              <w:right w:val="nil"/>
            </w:tcBorders>
          </w:tcPr>
          <w:p w:rsidR="001B2202" w:rsidRDefault="001B2202" w:rsidP="001B2202">
            <w:pPr>
              <w:widowControl w:val="0"/>
              <w:tabs>
                <w:tab w:val="center" w:pos="269"/>
              </w:tabs>
              <w:jc w:val="center"/>
            </w:pPr>
            <w:r>
              <w:t>10,0</w:t>
            </w:r>
          </w:p>
        </w:tc>
        <w:tc>
          <w:tcPr>
            <w:tcW w:w="929" w:type="dxa"/>
            <w:tcBorders>
              <w:top w:val="nil"/>
              <w:left w:val="nil"/>
              <w:bottom w:val="single" w:sz="6" w:space="0" w:color="auto"/>
              <w:right w:val="nil"/>
            </w:tcBorders>
          </w:tcPr>
          <w:p w:rsidR="001B2202" w:rsidRDefault="001B2202" w:rsidP="0029033F">
            <w:pPr>
              <w:widowControl w:val="0"/>
              <w:jc w:val="center"/>
            </w:pPr>
            <w:r>
              <w:t>0,41</w:t>
            </w:r>
          </w:p>
        </w:tc>
      </w:tr>
    </w:tbl>
    <w:p w:rsidR="00E845B9" w:rsidRDefault="00E845B9" w:rsidP="0029033F">
      <w:pPr>
        <w:pStyle w:val="Ttulo1"/>
      </w:pPr>
      <w:r>
        <w:lastRenderedPageBreak/>
        <w:t>4</w:t>
      </w:r>
      <w:r>
        <w:tab/>
      </w:r>
      <w:r w:rsidR="0029033F">
        <w:t>Equações</w:t>
      </w:r>
    </w:p>
    <w:p w:rsidR="00E845B9" w:rsidRDefault="00E845B9" w:rsidP="00471ECE"/>
    <w:p w:rsidR="0029033F" w:rsidRDefault="0029033F" w:rsidP="0029033F">
      <w:pPr>
        <w:rPr>
          <w:lang w:val="pt-BR"/>
        </w:rPr>
      </w:pPr>
      <w:r>
        <w:tab/>
      </w:r>
      <w:r w:rsidRPr="00C32C38">
        <w:rPr>
          <w:lang w:val="pt-BR"/>
        </w:rPr>
        <w:t xml:space="preserve">As equações poderão ser incorporadas ao trabalho de diversas maneiras. Poderão ser imagens escaneadas, terem sido criadas por um aplicativo externo, feitas com fontes de símbolos ou com o editor de equações do próprio programa usado para o trabalho. Em qualquer caso, deverão ser numeradas consecutivamente ao longo do documento, iniciando a 1,25 cm da margem esquerda, e o número deverá ser colocado entre parênteses alinhado a 1,5 cm da margem direita. </w:t>
      </w:r>
    </w:p>
    <w:p w:rsidR="0029033F" w:rsidRDefault="0029033F" w:rsidP="0029033F">
      <w:r>
        <w:rPr>
          <w:lang w:val="pt-BR"/>
        </w:rPr>
        <w:tab/>
      </w:r>
      <w:r>
        <w:t xml:space="preserve">Em equações de várias linhas, a sua numeração deve ser feita na última linha. As fórmulas e o texto devem ser separados por uma linha. As equações devem ser feitas na mesma fonte do texto, com os índices subscritos, como o exemplo seguinte: </w:t>
      </w:r>
    </w:p>
    <w:p w:rsidR="00E845B9" w:rsidRDefault="00E845B9" w:rsidP="0029033F"/>
    <w:p w:rsidR="00E845B9" w:rsidRDefault="00C05250" w:rsidP="0029033F">
      <w:pPr>
        <w:ind w:firstLine="709"/>
      </w:pPr>
      <w:r w:rsidRPr="00DB43EB">
        <w:rPr>
          <w:noProof/>
          <w:position w:val="-14"/>
        </w:rPr>
        <w:object w:dxaOrig="1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5pt;height:18.75pt;mso-width-percent:0;mso-height-percent:0;mso-width-percent:0;mso-height-percent:0" o:ole="">
            <v:imagedata r:id="rId8" o:title=""/>
          </v:shape>
          <o:OLEObject Type="Embed" ProgID="Equation.DSMT4" ShapeID="_x0000_i1025" DrawAspect="Content" ObjectID="_1643075999" r:id="rId9"/>
        </w:object>
      </w:r>
      <w:r w:rsidR="0029033F">
        <w:t xml:space="preserve">                                                                                                                        </w:t>
      </w:r>
      <w:r w:rsidR="00E845B9">
        <w:t>(1)</w:t>
      </w:r>
    </w:p>
    <w:p w:rsidR="00E845B9" w:rsidRDefault="00E845B9" w:rsidP="00471ECE"/>
    <w:p w:rsidR="00E845B9" w:rsidRDefault="00E845B9" w:rsidP="00CA57D6">
      <w:r>
        <w:tab/>
      </w:r>
      <w:r w:rsidR="00F04B8D">
        <w:t>As unidades devem estar no SISTEMA INTERNACIONAL (S</w:t>
      </w:r>
      <w:r>
        <w:t>I</w:t>
      </w:r>
      <w:r w:rsidR="00F04B8D">
        <w:t xml:space="preserve">), utilizando símbolos </w:t>
      </w:r>
      <w:r>
        <w:t>convencionais</w:t>
      </w:r>
      <w:r w:rsidR="00F04B8D">
        <w:t>.</w:t>
      </w:r>
    </w:p>
    <w:p w:rsidR="00DB43EB" w:rsidRPr="00C32C38" w:rsidRDefault="00DB43EB" w:rsidP="00DB43EB">
      <w:pPr>
        <w:pStyle w:val="Ttulo1"/>
        <w:rPr>
          <w:lang w:val="pt-BR"/>
        </w:rPr>
      </w:pPr>
      <w:r>
        <w:rPr>
          <w:lang w:val="pt-BR"/>
        </w:rPr>
        <w:t>5</w:t>
      </w:r>
      <w:r>
        <w:rPr>
          <w:lang w:val="pt-BR"/>
        </w:rPr>
        <w:tab/>
        <w:t>Notas d</w:t>
      </w:r>
      <w:r w:rsidRPr="00C32C38">
        <w:rPr>
          <w:lang w:val="pt-BR"/>
        </w:rPr>
        <w:t xml:space="preserve">e Rodapé </w:t>
      </w:r>
    </w:p>
    <w:p w:rsidR="00DB43EB" w:rsidRDefault="00DB43EB" w:rsidP="00471ECE">
      <w:pPr>
        <w:rPr>
          <w:lang w:val="pt-BR"/>
        </w:rPr>
      </w:pPr>
    </w:p>
    <w:p w:rsidR="00945F43" w:rsidRDefault="00DB43EB" w:rsidP="00271853">
      <w:pPr>
        <w:rPr>
          <w:lang w:val="pt-BR"/>
        </w:rPr>
      </w:pPr>
      <w:r>
        <w:rPr>
          <w:lang w:val="pt-BR"/>
        </w:rPr>
        <w:tab/>
      </w:r>
      <w:r w:rsidRPr="00C32C38">
        <w:rPr>
          <w:lang w:val="pt-BR"/>
        </w:rPr>
        <w:t xml:space="preserve">Notas de rodapé deverão ser colocadas no rodapé da respectiva página. </w:t>
      </w:r>
    </w:p>
    <w:p w:rsidR="00B5363A" w:rsidRPr="00B5363A" w:rsidRDefault="00B5363A" w:rsidP="00271853">
      <w:pPr>
        <w:rPr>
          <w:lang w:val="pt-BR"/>
        </w:rPr>
      </w:pPr>
    </w:p>
    <w:p w:rsidR="00E845B9" w:rsidRDefault="00471ECE" w:rsidP="00271853">
      <w:r>
        <w:t>AGRADECIMENTOS</w:t>
      </w:r>
    </w:p>
    <w:p w:rsidR="00E845B9" w:rsidRDefault="00E845B9" w:rsidP="003075AC">
      <w:pPr>
        <w:widowControl w:val="0"/>
        <w:tabs>
          <w:tab w:val="left" w:pos="284"/>
        </w:tabs>
        <w:rPr>
          <w:sz w:val="24"/>
        </w:rPr>
      </w:pPr>
    </w:p>
    <w:p w:rsidR="00E845B9" w:rsidRDefault="00CA57D6" w:rsidP="00CA57D6">
      <w:r>
        <w:tab/>
      </w:r>
      <w:r w:rsidR="00E845B9">
        <w:t>O corpo do texto tem a mesma formatação das seções anteriores.</w:t>
      </w:r>
    </w:p>
    <w:p w:rsidR="0049257C" w:rsidRDefault="0049257C" w:rsidP="003075AC">
      <w:pPr>
        <w:widowControl w:val="0"/>
        <w:rPr>
          <w:sz w:val="24"/>
        </w:rPr>
      </w:pPr>
    </w:p>
    <w:p w:rsidR="00E845B9" w:rsidRDefault="00471ECE" w:rsidP="00271853">
      <w:r>
        <w:t>REFERÊNCIAS BIBLIOGRÁFICAS</w:t>
      </w:r>
    </w:p>
    <w:p w:rsidR="00E845B9" w:rsidRDefault="00E845B9" w:rsidP="00CA57D6"/>
    <w:p w:rsidR="00E845B9" w:rsidRDefault="00855377" w:rsidP="00CA57D6">
      <w:r>
        <w:tab/>
      </w:r>
      <w:r w:rsidR="00E845B9">
        <w:t>Esta seção não é numerada e deve ser apresentad</w:t>
      </w:r>
      <w:r w:rsidR="0049257C">
        <w:t>a em Times New Roman, tamanho 11</w:t>
      </w:r>
      <w:r w:rsidR="00E845B9">
        <w:t>. À exceção da primeira linha do texto da referência, as demais terão um recuo de 5mm em relação ao limite esquerdo da coluna (início a partir da quarta letra da primeira linha).</w:t>
      </w:r>
    </w:p>
    <w:p w:rsidR="00F04B8D" w:rsidRDefault="00F04B8D" w:rsidP="00CA57D6">
      <w:r>
        <w:tab/>
        <w:t>Sugere-se utilizar um sistema automático para citações e referências (Ex: MENDELEY</w:t>
      </w:r>
      <w:r w:rsidR="00B8591D">
        <w:sym w:font="Symbol" w:char="F0D2"/>
      </w:r>
      <w:r w:rsidR="00B8591D">
        <w:t xml:space="preserve"> ou similar) de forma que todas a citações sejam referenciadas (vice-versa).</w:t>
      </w:r>
    </w:p>
    <w:p w:rsidR="001C61E3" w:rsidRDefault="00855377" w:rsidP="00CA57D6">
      <w:r>
        <w:tab/>
      </w:r>
      <w:r w:rsidR="00E845B9">
        <w:t xml:space="preserve">Os títulos </w:t>
      </w:r>
      <w:r>
        <w:t>de livros, dissertações, teses</w:t>
      </w:r>
      <w:r w:rsidR="00E845B9">
        <w:t xml:space="preserve"> e anais de eventos devem aparecer em itálico</w:t>
      </w:r>
      <w:r>
        <w:t>. No caso de revistas o que deve estar em itálico é seu título</w:t>
      </w:r>
      <w:r w:rsidR="00E845B9">
        <w:t>. Quando a referência citada estiver disponível apenas em CD-ROM, acrescentar ao final da descrição da mesma a expressão “CD-ROM”. No caso de citações de material da internet, a referência deve incluir a instituição, empresa, ou autor responsável pela informação, o endereço eletrônico e a data de acesso.</w:t>
      </w:r>
      <w:r w:rsidR="00B8591D">
        <w:t xml:space="preserve"> Para referências de sites deve citar o endereço e a data de acesso</w:t>
      </w:r>
      <w:r w:rsidR="001C61E3">
        <w:t>.</w:t>
      </w:r>
    </w:p>
    <w:p w:rsidR="00E845B9" w:rsidRDefault="00855377" w:rsidP="00CA57D6">
      <w:r>
        <w:tab/>
      </w:r>
      <w:r w:rsidR="00E845B9">
        <w:t>Os trabalhos citados no texto devem ser listados nas referências em ordem alfabética, nas formas exemplificadas abaixo:</w:t>
      </w:r>
    </w:p>
    <w:p w:rsidR="00246E50" w:rsidRDefault="00246E50" w:rsidP="00CA57D6">
      <w:bookmarkStart w:id="0" w:name="_GoBack"/>
      <w:bookmarkEnd w:id="0"/>
    </w:p>
    <w:p w:rsidR="008E7FF1" w:rsidRDefault="008E7FF1" w:rsidP="001C61E3">
      <w:pPr>
        <w:pStyle w:val="Referncias"/>
        <w:rPr>
          <w:lang w:val="pt-BR"/>
        </w:rPr>
      </w:pPr>
      <w:r w:rsidRPr="00FD1052">
        <w:rPr>
          <w:lang w:val="en-US"/>
        </w:rPr>
        <w:t xml:space="preserve">Albuquerque, P. J. R., Carvalho, D.; Borjaille Alledi, C.T.D.; Polido, U.F. </w:t>
      </w:r>
      <w:r w:rsidR="004C5360">
        <w:rPr>
          <w:lang w:val="en-US"/>
        </w:rPr>
        <w:t xml:space="preserve">(2007) </w:t>
      </w:r>
      <w:r w:rsidRPr="00FD1052">
        <w:rPr>
          <w:lang w:val="en-US"/>
        </w:rPr>
        <w:t xml:space="preserve">Behavior of instrumented continuous flight auger piles in sedimentary and residual Soils. In: </w:t>
      </w:r>
      <w:r w:rsidR="001C61E3" w:rsidRPr="00FD1052">
        <w:rPr>
          <w:lang w:val="en-US"/>
        </w:rPr>
        <w:t xml:space="preserve">Panamerican Conference </w:t>
      </w:r>
      <w:r w:rsidR="001C61E3">
        <w:rPr>
          <w:lang w:val="en-US"/>
        </w:rPr>
        <w:t>o</w:t>
      </w:r>
      <w:r w:rsidR="001C61E3" w:rsidRPr="00FD1052">
        <w:rPr>
          <w:lang w:val="en-US"/>
        </w:rPr>
        <w:t xml:space="preserve">n Soil Mechanics </w:t>
      </w:r>
      <w:r w:rsidR="001C61E3">
        <w:rPr>
          <w:lang w:val="en-US"/>
        </w:rPr>
        <w:t>a</w:t>
      </w:r>
      <w:r w:rsidR="001C61E3" w:rsidRPr="00FD1052">
        <w:rPr>
          <w:lang w:val="en-US"/>
        </w:rPr>
        <w:t>nd Geotechnical Engineering</w:t>
      </w:r>
      <w:r w:rsidRPr="00FD1052">
        <w:rPr>
          <w:lang w:val="en-US"/>
        </w:rPr>
        <w:t>, 13,</w:t>
      </w:r>
      <w:r w:rsidR="00CA57D6">
        <w:rPr>
          <w:lang w:val="en-US"/>
        </w:rPr>
        <w:t xml:space="preserve"> </w:t>
      </w:r>
      <w:r w:rsidRPr="00FD1052">
        <w:rPr>
          <w:lang w:val="en-US"/>
        </w:rPr>
        <w:t xml:space="preserve">Isla Margarita. </w:t>
      </w:r>
      <w:r w:rsidRPr="002C2C03">
        <w:rPr>
          <w:i/>
          <w:lang w:val="pt-BR"/>
        </w:rPr>
        <w:t>Proceedings...</w:t>
      </w:r>
      <w:r w:rsidR="00CA57D6" w:rsidRPr="002C2C03">
        <w:rPr>
          <w:lang w:val="pt-BR"/>
        </w:rPr>
        <w:t>Venezuelan Geotechnical Society</w:t>
      </w:r>
      <w:r w:rsidRPr="002C2C03">
        <w:rPr>
          <w:lang w:val="pt-BR"/>
        </w:rPr>
        <w:t xml:space="preserve">. </w:t>
      </w:r>
      <w:r w:rsidRPr="008E7FF1">
        <w:rPr>
          <w:lang w:val="pt-BR"/>
        </w:rPr>
        <w:t>CD-ROM. 6 p.</w:t>
      </w:r>
    </w:p>
    <w:p w:rsidR="008E7FF1" w:rsidRDefault="00855377">
      <w:pPr>
        <w:pStyle w:val="Referncias"/>
      </w:pPr>
      <w:r>
        <w:t>A</w:t>
      </w:r>
      <w:r w:rsidR="008E7FF1" w:rsidRPr="00FD1052">
        <w:t>ssociação Brasileira de Normas Técnicas (</w:t>
      </w:r>
      <w:r w:rsidR="00CA57D6">
        <w:t>2006</w:t>
      </w:r>
      <w:r w:rsidR="008E7FF1" w:rsidRPr="00FD1052">
        <w:t xml:space="preserve">). NBR 12131. </w:t>
      </w:r>
      <w:r w:rsidR="008E7FF1" w:rsidRPr="00855377">
        <w:rPr>
          <w:i/>
        </w:rPr>
        <w:t>Estacas- Prova de carga estática:</w:t>
      </w:r>
      <w:r w:rsidR="008E7FF1" w:rsidRPr="00855377">
        <w:t xml:space="preserve"> </w:t>
      </w:r>
      <w:r w:rsidR="008E7FF1" w:rsidRPr="00855377">
        <w:rPr>
          <w:i/>
        </w:rPr>
        <w:t>método de ensaio</w:t>
      </w:r>
      <w:r w:rsidR="00CA57D6">
        <w:t>. Rio de Janeiro.</w:t>
      </w:r>
    </w:p>
    <w:p w:rsidR="008E7FF1" w:rsidRPr="00945F43" w:rsidRDefault="008E7FF1">
      <w:pPr>
        <w:pStyle w:val="Referncias"/>
        <w:rPr>
          <w:lang w:val="en-US"/>
        </w:rPr>
      </w:pPr>
      <w:r>
        <w:t>D</w:t>
      </w:r>
      <w:r w:rsidRPr="00FD1052">
        <w:t xml:space="preserve">écourt, L. </w:t>
      </w:r>
      <w:r w:rsidR="00855377">
        <w:t xml:space="preserve">(2008) </w:t>
      </w:r>
      <w:r w:rsidRPr="00E71789">
        <w:t>Provas de carga em estacas podem dizer muito mais do que têm dito.</w:t>
      </w:r>
      <w:r w:rsidRPr="00FD1052">
        <w:t xml:space="preserve"> In: </w:t>
      </w:r>
      <w:r w:rsidR="001C61E3" w:rsidRPr="00FD1052">
        <w:t xml:space="preserve">Seminário </w:t>
      </w:r>
      <w:r w:rsidR="001C61E3">
        <w:t>d</w:t>
      </w:r>
      <w:r w:rsidR="001C61E3" w:rsidRPr="00FD1052">
        <w:t xml:space="preserve">e Engenharia </w:t>
      </w:r>
      <w:r w:rsidR="001C61E3">
        <w:t>d</w:t>
      </w:r>
      <w:r w:rsidR="001C61E3" w:rsidRPr="00FD1052">
        <w:t xml:space="preserve">e Fundações Especiais </w:t>
      </w:r>
      <w:r w:rsidR="001C61E3">
        <w:t>e</w:t>
      </w:r>
      <w:r w:rsidR="001C61E3" w:rsidRPr="00FD1052">
        <w:t xml:space="preserve"> Geotecnia</w:t>
      </w:r>
      <w:r w:rsidR="00CA57D6">
        <w:t xml:space="preserve"> - </w:t>
      </w:r>
      <w:r w:rsidRPr="00FD1052">
        <w:t xml:space="preserve">SEFE 6, São Paulo. </w:t>
      </w:r>
      <w:r w:rsidRPr="00945F43">
        <w:rPr>
          <w:i/>
          <w:lang w:val="en-US"/>
        </w:rPr>
        <w:t>Anais...</w:t>
      </w:r>
      <w:r w:rsidRPr="00945F43">
        <w:rPr>
          <w:lang w:val="en-US"/>
        </w:rPr>
        <w:t xml:space="preserve">  ABMS. v. 1, p. 221-245.</w:t>
      </w:r>
    </w:p>
    <w:p w:rsidR="00057D8B" w:rsidRPr="00246E50" w:rsidRDefault="008E2E71" w:rsidP="001C61E3">
      <w:pPr>
        <w:pStyle w:val="Referncias"/>
      </w:pPr>
      <w:r w:rsidRPr="00246E50">
        <w:rPr>
          <w:szCs w:val="22"/>
          <w:shd w:val="clear" w:color="auto" w:fill="FFFFFF"/>
          <w:lang w:val="en-US"/>
        </w:rPr>
        <w:t xml:space="preserve">Machmer. B. (2012) </w:t>
      </w:r>
      <w:hyperlink r:id="rId10" w:history="1">
        <w:r w:rsidRPr="00246E50">
          <w:rPr>
            <w:rStyle w:val="Hyperlink"/>
            <w:i/>
            <w:iCs/>
            <w:color w:val="auto"/>
            <w:szCs w:val="22"/>
            <w:u w:val="none"/>
            <w:bdr w:val="none" w:sz="0" w:space="0" w:color="auto" w:frame="1"/>
            <w:shd w:val="clear" w:color="auto" w:fill="FFFFFF"/>
            <w:lang w:val="en-US"/>
          </w:rPr>
          <w:t>Understanding the Behavior of a Pile Foundation in Unsaturated Soils Subjected to Lateral Loading</w:t>
        </w:r>
      </w:hyperlink>
      <w:r w:rsidRPr="00246E50">
        <w:rPr>
          <w:szCs w:val="22"/>
          <w:shd w:val="clear" w:color="auto" w:fill="FFFFFF"/>
          <w:lang w:val="en-US"/>
        </w:rPr>
        <w:t xml:space="preserve">. </w:t>
      </w:r>
      <w:r w:rsidRPr="00246E50">
        <w:rPr>
          <w:szCs w:val="22"/>
          <w:shd w:val="clear" w:color="auto" w:fill="FFFFFF"/>
          <w:lang w:val="pt-BR"/>
        </w:rPr>
        <w:t>Disponível em: &lt;http://</w:t>
      </w:r>
      <w:r w:rsidRPr="00246E50">
        <w:rPr>
          <w:szCs w:val="22"/>
          <w:lang w:val="pt-BR"/>
        </w:rPr>
        <w:t xml:space="preserve"> </w:t>
      </w:r>
      <w:hyperlink r:id="rId11" w:history="1">
        <w:r w:rsidRPr="00246E50">
          <w:rPr>
            <w:rStyle w:val="Hyperlink"/>
            <w:color w:val="auto"/>
            <w:szCs w:val="22"/>
            <w:lang w:val="pt-BR"/>
          </w:rPr>
          <w:t>https://tigerprints.clemson.edu/all_theses/1395/</w:t>
        </w:r>
      </w:hyperlink>
      <w:r w:rsidRPr="00246E50">
        <w:rPr>
          <w:szCs w:val="22"/>
          <w:shd w:val="clear" w:color="auto" w:fill="FFFFFF"/>
          <w:lang w:val="pt-BR"/>
        </w:rPr>
        <w:t>&gt;. Acesso em: 10 jul. 2019.</w:t>
      </w:r>
    </w:p>
    <w:p w:rsidR="008E7FF1" w:rsidRPr="00855377" w:rsidRDefault="00057D8B" w:rsidP="001C61E3">
      <w:pPr>
        <w:pStyle w:val="Referncias"/>
      </w:pPr>
      <w:r>
        <w:lastRenderedPageBreak/>
        <w:t>S</w:t>
      </w:r>
      <w:r w:rsidR="008E7FF1" w:rsidRPr="00855377">
        <w:t>ilva, J.</w:t>
      </w:r>
      <w:r w:rsidR="00855377" w:rsidRPr="00855377">
        <w:t xml:space="preserve"> </w:t>
      </w:r>
      <w:r w:rsidR="008E7FF1" w:rsidRPr="00855377">
        <w:rPr>
          <w:rFonts w:cs="Arial"/>
          <w:szCs w:val="24"/>
        </w:rPr>
        <w:t xml:space="preserve">L. (2004) </w:t>
      </w:r>
      <w:r w:rsidR="008E7FF1" w:rsidRPr="00855377">
        <w:rPr>
          <w:rFonts w:cs="Arial"/>
          <w:i/>
          <w:szCs w:val="24"/>
        </w:rPr>
        <w:t xml:space="preserve">Metodologia de prejeto de fundações por estacas incluindo probabilidade de ruína. </w:t>
      </w:r>
      <w:r w:rsidR="008E7FF1" w:rsidRPr="00855377">
        <w:t>Dissertação de Mestrado, Programa de Pós-Graduação em Geotecnia, Departamento de Geotecnia, Escola de Engenharia de São Carlos / USP, 118 p.</w:t>
      </w:r>
    </w:p>
    <w:p w:rsidR="008E7FF1" w:rsidRPr="000E15E0" w:rsidRDefault="00855377">
      <w:pPr>
        <w:pStyle w:val="Referncias"/>
        <w:rPr>
          <w:szCs w:val="24"/>
          <w:lang w:val="en-US"/>
        </w:rPr>
      </w:pPr>
      <w:r>
        <w:rPr>
          <w:szCs w:val="24"/>
          <w:lang w:val="en-US"/>
        </w:rPr>
        <w:t xml:space="preserve">Robertson, P.K., </w:t>
      </w:r>
      <w:r w:rsidR="008E7FF1" w:rsidRPr="000E15E0">
        <w:rPr>
          <w:szCs w:val="24"/>
          <w:lang w:val="en-US"/>
        </w:rPr>
        <w:t>Campanella, R.G.</w:t>
      </w:r>
      <w:r>
        <w:rPr>
          <w:szCs w:val="24"/>
          <w:lang w:val="en-US"/>
        </w:rPr>
        <w:t xml:space="preserve"> </w:t>
      </w:r>
      <w:r w:rsidR="008E7FF1">
        <w:rPr>
          <w:szCs w:val="24"/>
          <w:lang w:val="en-US"/>
        </w:rPr>
        <w:t>(1983)</w:t>
      </w:r>
      <w:r w:rsidR="008E7FF1" w:rsidRPr="000E15E0">
        <w:rPr>
          <w:szCs w:val="24"/>
          <w:lang w:val="en-US"/>
        </w:rPr>
        <w:t xml:space="preserve"> Interpretation of cone</w:t>
      </w:r>
      <w:r w:rsidR="008E7FF1">
        <w:rPr>
          <w:szCs w:val="24"/>
          <w:lang w:val="en-US"/>
        </w:rPr>
        <w:t xml:space="preserve"> </w:t>
      </w:r>
      <w:r w:rsidR="00CA57D6">
        <w:rPr>
          <w:szCs w:val="24"/>
          <w:lang w:val="en-US"/>
        </w:rPr>
        <w:t>penetrometer test, Part I: Sand</w:t>
      </w:r>
      <w:r>
        <w:rPr>
          <w:szCs w:val="24"/>
          <w:lang w:val="en-US"/>
        </w:rPr>
        <w:t xml:space="preserve">. </w:t>
      </w:r>
      <w:r w:rsidRPr="00855377">
        <w:rPr>
          <w:i/>
          <w:szCs w:val="24"/>
          <w:lang w:val="en-US"/>
        </w:rPr>
        <w:t>Canadian Geotechnical Journal</w:t>
      </w:r>
      <w:r w:rsidR="008E7FF1">
        <w:rPr>
          <w:szCs w:val="24"/>
          <w:lang w:val="en-US"/>
        </w:rPr>
        <w:t>,</w:t>
      </w:r>
      <w:r>
        <w:rPr>
          <w:szCs w:val="24"/>
          <w:lang w:val="en-US"/>
        </w:rPr>
        <w:t xml:space="preserve"> </w:t>
      </w:r>
      <w:r w:rsidR="008E7FF1">
        <w:rPr>
          <w:szCs w:val="24"/>
          <w:lang w:val="en-US"/>
        </w:rPr>
        <w:t>20</w:t>
      </w:r>
      <w:r>
        <w:rPr>
          <w:szCs w:val="24"/>
          <w:lang w:val="en-US"/>
        </w:rPr>
        <w:t xml:space="preserve"> </w:t>
      </w:r>
      <w:r w:rsidR="008E7FF1">
        <w:rPr>
          <w:szCs w:val="24"/>
          <w:lang w:val="en-US"/>
        </w:rPr>
        <w:t xml:space="preserve">(4), </w:t>
      </w:r>
      <w:r>
        <w:rPr>
          <w:szCs w:val="24"/>
          <w:lang w:val="en-US"/>
        </w:rPr>
        <w:t>p.</w:t>
      </w:r>
      <w:r w:rsidR="008E7FF1">
        <w:rPr>
          <w:szCs w:val="24"/>
          <w:lang w:val="en-US"/>
        </w:rPr>
        <w:t>718-733.</w:t>
      </w:r>
    </w:p>
    <w:p w:rsidR="008E7FF1" w:rsidRDefault="008E7FF1">
      <w:pPr>
        <w:pStyle w:val="Referncias"/>
        <w:rPr>
          <w:lang w:val="en-US"/>
        </w:rPr>
      </w:pPr>
      <w:r>
        <w:rPr>
          <w:lang w:val="en-US"/>
        </w:rPr>
        <w:t>Terzaghi, K.</w:t>
      </w:r>
      <w:r w:rsidR="00855377">
        <w:rPr>
          <w:lang w:val="en-US"/>
        </w:rPr>
        <w:t>,</w:t>
      </w:r>
      <w:r>
        <w:rPr>
          <w:lang w:val="en-US"/>
        </w:rPr>
        <w:t xml:space="preserve"> Peck, R.B. (1987) </w:t>
      </w:r>
      <w:r>
        <w:rPr>
          <w:i/>
          <w:lang w:val="en-US"/>
        </w:rPr>
        <w:t>Soil Mechanics in Engineering Practice</w:t>
      </w:r>
      <w:r>
        <w:rPr>
          <w:lang w:val="en-US"/>
        </w:rPr>
        <w:t>, 2nd ed., McGraw Hill, New York, NY, USA, 685 p.</w:t>
      </w:r>
    </w:p>
    <w:p w:rsidR="00246E50" w:rsidRPr="002C2C03" w:rsidRDefault="00246E50" w:rsidP="00CA57D6">
      <w:pPr>
        <w:pStyle w:val="Referncias"/>
        <w:rPr>
          <w:lang w:val="en-US"/>
        </w:rPr>
      </w:pPr>
    </w:p>
    <w:sectPr w:rsidR="00246E50" w:rsidRPr="002C2C03" w:rsidSect="00945F43">
      <w:headerReference w:type="even" r:id="rId12"/>
      <w:headerReference w:type="default" r:id="rId13"/>
      <w:footerReference w:type="default" r:id="rId14"/>
      <w:headerReference w:type="first" r:id="rId15"/>
      <w:type w:val="continuous"/>
      <w:pgSz w:w="11901" w:h="16800"/>
      <w:pgMar w:top="1661" w:right="1134" w:bottom="1134" w:left="1134" w:header="0" w:footer="567" w:gutter="0"/>
      <w:paperSrc w:first="15" w:other="15"/>
      <w:cols w:space="3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94" w:rsidRDefault="00CA0694" w:rsidP="001312E8">
      <w:r>
        <w:separator/>
      </w:r>
    </w:p>
  </w:endnote>
  <w:endnote w:type="continuationSeparator" w:id="0">
    <w:p w:rsidR="00CA0694" w:rsidRDefault="00CA0694" w:rsidP="0013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FD" w:rsidRDefault="004565FD" w:rsidP="004565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94" w:rsidRDefault="00CA0694" w:rsidP="001312E8">
      <w:r>
        <w:separator/>
      </w:r>
    </w:p>
  </w:footnote>
  <w:footnote w:type="continuationSeparator" w:id="0">
    <w:p w:rsidR="00CA0694" w:rsidRDefault="00CA0694" w:rsidP="0013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D" w:rsidRDefault="00CA0694">
    <w:pPr>
      <w:pStyle w:val="Cabealho"/>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1595" o:spid="_x0000_s2051" type="#_x0000_t75" alt="PAPEL TIMBRADO - Eventos abreviados" style="position:absolute;left:0;text-align:left;margin-left:0;margin-top:0;width:595.7pt;height:842.15pt;z-index:-251658752;mso-wrap-edited:f;mso-width-percent:0;mso-height-percent:0;mso-position-horizontal:center;mso-position-horizontal-relative:margin;mso-position-vertical:center;mso-position-vertical-relative:margin;mso-width-percent:0;mso-height-percent:0" o:allowincell="f">
          <v:imagedata r:id="rId1" o:title="PAPEL TIMBRADO - Eventos abreviad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43" w:rsidRDefault="00945F43" w:rsidP="00945F43"/>
  <w:tbl>
    <w:tblPr>
      <w:tblW w:w="10340" w:type="dxa"/>
      <w:tblLook w:val="04A0" w:firstRow="1" w:lastRow="0" w:firstColumn="1" w:lastColumn="0" w:noHBand="0" w:noVBand="1"/>
    </w:tblPr>
    <w:tblGrid>
      <w:gridCol w:w="10302"/>
      <w:gridCol w:w="222"/>
    </w:tblGrid>
    <w:tr w:rsidR="0033747B" w:rsidRPr="0033747B" w:rsidTr="0033747B">
      <w:tc>
        <w:tcPr>
          <w:tcW w:w="6771" w:type="dxa"/>
          <w:shd w:val="clear" w:color="auto" w:fill="auto"/>
        </w:tcPr>
        <w:p w:rsidR="00CA57D6" w:rsidRDefault="00CA57D6" w:rsidP="00CA57D6">
          <w:pPr>
            <w:pStyle w:val="Cabealho"/>
            <w:rPr>
              <w:i/>
            </w:rPr>
          </w:pPr>
        </w:p>
        <w:tbl>
          <w:tblPr>
            <w:tblStyle w:val="Tabelacomgrade"/>
            <w:tblW w:w="10081" w:type="dxa"/>
            <w:tblInd w:w="5" w:type="dxa"/>
            <w:tblLook w:val="04A0" w:firstRow="1" w:lastRow="0" w:firstColumn="1" w:lastColumn="0" w:noHBand="0" w:noVBand="1"/>
          </w:tblPr>
          <w:tblGrid>
            <w:gridCol w:w="6694"/>
            <w:gridCol w:w="3387"/>
          </w:tblGrid>
          <w:tr w:rsidR="00945F43" w:rsidTr="00945F43">
            <w:tc>
              <w:tcPr>
                <w:tcW w:w="6694" w:type="dxa"/>
                <w:tcBorders>
                  <w:top w:val="nil"/>
                  <w:left w:val="nil"/>
                  <w:bottom w:val="nil"/>
                  <w:right w:val="nil"/>
                </w:tcBorders>
              </w:tcPr>
              <w:p w:rsidR="00945F43" w:rsidRPr="00945F43" w:rsidRDefault="00945F43" w:rsidP="00945F43">
                <w:pPr>
                  <w:rPr>
                    <w:i/>
                    <w:szCs w:val="22"/>
                  </w:rPr>
                </w:pPr>
                <w:r w:rsidRPr="00945F43">
                  <w:rPr>
                    <w:i/>
                    <w:szCs w:val="22"/>
                  </w:rPr>
                  <w:t>XX Congresso Brasileiro de Mecânica dos Solos e Engenharia Geotécnica</w:t>
                </w:r>
              </w:p>
              <w:p w:rsidR="00945F43" w:rsidRPr="00945F43" w:rsidRDefault="00945F43" w:rsidP="00945F43">
                <w:pPr>
                  <w:rPr>
                    <w:i/>
                    <w:szCs w:val="22"/>
                  </w:rPr>
                </w:pPr>
                <w:r w:rsidRPr="00945F43">
                  <w:rPr>
                    <w:i/>
                    <w:szCs w:val="22"/>
                  </w:rPr>
                  <w:t>IX Simpósio Brasileiro de Mecânica das Rochas</w:t>
                </w:r>
              </w:p>
              <w:p w:rsidR="00945F43" w:rsidRPr="00945F43" w:rsidRDefault="00945F43" w:rsidP="00945F43">
                <w:pPr>
                  <w:rPr>
                    <w:i/>
                    <w:szCs w:val="22"/>
                  </w:rPr>
                </w:pPr>
                <w:r w:rsidRPr="00945F43">
                  <w:rPr>
                    <w:i/>
                    <w:szCs w:val="22"/>
                  </w:rPr>
                  <w:t>IX Simpósio Brasileiro de Engenheiros Geotécnicos Jovens</w:t>
                </w:r>
              </w:p>
              <w:p w:rsidR="00945F43" w:rsidRPr="00945F43" w:rsidRDefault="00945F43" w:rsidP="00945F43">
                <w:pPr>
                  <w:rPr>
                    <w:i/>
                    <w:szCs w:val="22"/>
                  </w:rPr>
                </w:pPr>
                <w:r w:rsidRPr="00945F43">
                  <w:rPr>
                    <w:i/>
                    <w:szCs w:val="22"/>
                  </w:rPr>
                  <w:t>VI Conferência Sul Americana de Engenheiros Geotécnicos Jovens</w:t>
                </w:r>
              </w:p>
              <w:p w:rsidR="00945F43" w:rsidRDefault="00945F43" w:rsidP="00945F43">
                <w:pPr>
                  <w:pStyle w:val="Cabealho"/>
                  <w:rPr>
                    <w:i/>
                    <w:sz w:val="24"/>
                  </w:rPr>
                </w:pPr>
                <w:r w:rsidRPr="00945F43">
                  <w:rPr>
                    <w:i/>
                    <w:szCs w:val="22"/>
                  </w:rPr>
                  <w:t>15 a 18 de Setembro de 2020</w:t>
                </w:r>
                <w:r>
                  <w:rPr>
                    <w:i/>
                    <w:szCs w:val="22"/>
                  </w:rPr>
                  <w:t xml:space="preserve"> – Campinas - SP</w:t>
                </w:r>
              </w:p>
            </w:tc>
            <w:tc>
              <w:tcPr>
                <w:tcW w:w="3387" w:type="dxa"/>
                <w:tcBorders>
                  <w:top w:val="nil"/>
                  <w:left w:val="nil"/>
                  <w:bottom w:val="nil"/>
                  <w:right w:val="nil"/>
                </w:tcBorders>
              </w:tcPr>
              <w:p w:rsidR="00945F43" w:rsidRDefault="00945F43" w:rsidP="00945F43">
                <w:pPr>
                  <w:pStyle w:val="Cabealho"/>
                  <w:rPr>
                    <w:i/>
                    <w:sz w:val="24"/>
                  </w:rPr>
                </w:pPr>
                <w:r w:rsidRPr="002C2C03">
                  <w:rPr>
                    <w:noProof/>
                    <w:lang w:val="pt-BR"/>
                  </w:rPr>
                  <w:drawing>
                    <wp:inline distT="0" distB="0" distL="0" distR="0" wp14:anchorId="0BB481F8" wp14:editId="26EAB5A0">
                      <wp:extent cx="1828800" cy="943897"/>
                      <wp:effectExtent l="0" t="0" r="0" b="8890"/>
                      <wp:docPr id="19" name="Imagem 19" descr="Y:\02 - EVENTOS EM ANDAMENTO\EVENTOS EM ANDAMENTO\COBRAMSEG 2020\COMUNICAÇÃO\LOGO\EVENTO\LOGOMARCA VERSÃO ABREVI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 EVENTOS EM ANDAMENTO\EVENTOS EM ANDAMENTO\COBRAMSEG 2020\COMUNICAÇÃO\LOGO\EVENTO\LOGOMARCA VERSÃO ABREVI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059" cy="953837"/>
                              </a:xfrm>
                              <a:prstGeom prst="rect">
                                <a:avLst/>
                              </a:prstGeom>
                              <a:noFill/>
                              <a:ln>
                                <a:noFill/>
                              </a:ln>
                            </pic:spPr>
                          </pic:pic>
                        </a:graphicData>
                      </a:graphic>
                    </wp:inline>
                  </w:drawing>
                </w:r>
              </w:p>
            </w:tc>
          </w:tr>
        </w:tbl>
        <w:p w:rsidR="00945F43" w:rsidRPr="0033747B" w:rsidRDefault="00945F43" w:rsidP="00CA57D6">
          <w:pPr>
            <w:pStyle w:val="Cabealho"/>
            <w:rPr>
              <w:i/>
            </w:rPr>
          </w:pPr>
        </w:p>
      </w:tc>
      <w:tc>
        <w:tcPr>
          <w:tcW w:w="3569" w:type="dxa"/>
          <w:shd w:val="clear" w:color="auto" w:fill="auto"/>
        </w:tcPr>
        <w:p w:rsidR="00CA57D6" w:rsidRPr="0033747B" w:rsidRDefault="00CA57D6" w:rsidP="0033747B">
          <w:pPr>
            <w:pStyle w:val="Cabealho"/>
            <w:ind w:left="33"/>
            <w:jc w:val="center"/>
            <w:rPr>
              <w:i/>
            </w:rPr>
          </w:pPr>
        </w:p>
      </w:tc>
    </w:tr>
  </w:tbl>
  <w:p w:rsidR="001312E8" w:rsidRDefault="001312E8" w:rsidP="002C2C03">
    <w:pPr>
      <w:pStyle w:val="Cabealho"/>
      <w:ind w:left="637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AD" w:rsidRDefault="00CA0694">
    <w:pPr>
      <w:pStyle w:val="Cabealho"/>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1594" o:spid="_x0000_s2049" type="#_x0000_t75" alt="PAPEL TIMBRADO - Eventos abreviados" style="position:absolute;left:0;text-align:left;margin-left:0;margin-top:0;width:595.7pt;height:842.15pt;z-index:-251659776;mso-wrap-edited:f;mso-width-percent:0;mso-height-percent:0;mso-position-horizontal:center;mso-position-horizontal-relative:margin;mso-position-vertical:center;mso-position-vertical-relative:margin;mso-width-percent:0;mso-height-percent:0" o:allowincell="f">
          <v:imagedata r:id="rId1" o:title="PAPEL TIMBRADO - Eventos abreviad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34"/>
    <w:rsid w:val="00036EEB"/>
    <w:rsid w:val="00057D8B"/>
    <w:rsid w:val="000D2A5D"/>
    <w:rsid w:val="001312E8"/>
    <w:rsid w:val="00132D2D"/>
    <w:rsid w:val="0014122B"/>
    <w:rsid w:val="0015487C"/>
    <w:rsid w:val="00191FBA"/>
    <w:rsid w:val="001A5DAC"/>
    <w:rsid w:val="001B2202"/>
    <w:rsid w:val="001C61E3"/>
    <w:rsid w:val="00214A98"/>
    <w:rsid w:val="00246E50"/>
    <w:rsid w:val="00271853"/>
    <w:rsid w:val="0029033F"/>
    <w:rsid w:val="002C2C03"/>
    <w:rsid w:val="002C327A"/>
    <w:rsid w:val="002E1F2C"/>
    <w:rsid w:val="003075AC"/>
    <w:rsid w:val="0033747B"/>
    <w:rsid w:val="00356A97"/>
    <w:rsid w:val="004565FD"/>
    <w:rsid w:val="00462B2A"/>
    <w:rsid w:val="0046468A"/>
    <w:rsid w:val="00471ECE"/>
    <w:rsid w:val="0049257C"/>
    <w:rsid w:val="004C5360"/>
    <w:rsid w:val="005177F6"/>
    <w:rsid w:val="005B31AD"/>
    <w:rsid w:val="00601682"/>
    <w:rsid w:val="0062553E"/>
    <w:rsid w:val="0062751A"/>
    <w:rsid w:val="007312E2"/>
    <w:rsid w:val="00754B32"/>
    <w:rsid w:val="00831F2E"/>
    <w:rsid w:val="00855377"/>
    <w:rsid w:val="00861C81"/>
    <w:rsid w:val="008E2E71"/>
    <w:rsid w:val="008E7FF1"/>
    <w:rsid w:val="00945F43"/>
    <w:rsid w:val="00956567"/>
    <w:rsid w:val="00990F3D"/>
    <w:rsid w:val="009C6602"/>
    <w:rsid w:val="00A3170E"/>
    <w:rsid w:val="00A66D10"/>
    <w:rsid w:val="00AA050F"/>
    <w:rsid w:val="00AA12E1"/>
    <w:rsid w:val="00AC49B7"/>
    <w:rsid w:val="00AE1434"/>
    <w:rsid w:val="00AE6A79"/>
    <w:rsid w:val="00AE78EB"/>
    <w:rsid w:val="00B366F9"/>
    <w:rsid w:val="00B5363A"/>
    <w:rsid w:val="00B568CE"/>
    <w:rsid w:val="00B8591D"/>
    <w:rsid w:val="00C05250"/>
    <w:rsid w:val="00C1053C"/>
    <w:rsid w:val="00C61E60"/>
    <w:rsid w:val="00C76FEE"/>
    <w:rsid w:val="00C83F3E"/>
    <w:rsid w:val="00CA0694"/>
    <w:rsid w:val="00CA57D6"/>
    <w:rsid w:val="00D21AB0"/>
    <w:rsid w:val="00D27B60"/>
    <w:rsid w:val="00D8457C"/>
    <w:rsid w:val="00DB43EB"/>
    <w:rsid w:val="00DB5BE4"/>
    <w:rsid w:val="00DB63E6"/>
    <w:rsid w:val="00E845B9"/>
    <w:rsid w:val="00EC0DDB"/>
    <w:rsid w:val="00EC2FD0"/>
    <w:rsid w:val="00EC652D"/>
    <w:rsid w:val="00ED7481"/>
    <w:rsid w:val="00EE2339"/>
    <w:rsid w:val="00F04B8D"/>
    <w:rsid w:val="00F41DDB"/>
    <w:rsid w:val="00F74B77"/>
    <w:rsid w:val="00FD5A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60F1CF1-01EE-F844-83E8-CBA61AD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D6"/>
    <w:pPr>
      <w:tabs>
        <w:tab w:val="left" w:pos="567"/>
      </w:tabs>
      <w:overflowPunct w:val="0"/>
      <w:autoSpaceDE w:val="0"/>
      <w:autoSpaceDN w:val="0"/>
      <w:adjustRightInd w:val="0"/>
      <w:jc w:val="both"/>
      <w:textAlignment w:val="baseline"/>
    </w:pPr>
    <w:rPr>
      <w:sz w:val="22"/>
      <w:lang w:val="pt-PT"/>
    </w:rPr>
  </w:style>
  <w:style w:type="paragraph" w:styleId="Ttulo1">
    <w:name w:val="heading 1"/>
    <w:basedOn w:val="Normal"/>
    <w:next w:val="Normal"/>
    <w:qFormat/>
    <w:rsid w:val="0029033F"/>
    <w:pPr>
      <w:spacing w:before="240"/>
      <w:outlineLvl w:val="0"/>
    </w:pPr>
    <w:rPr>
      <w:b/>
    </w:rPr>
  </w:style>
  <w:style w:type="paragraph" w:styleId="Ttulo2">
    <w:name w:val="heading 2"/>
    <w:basedOn w:val="Normal"/>
    <w:next w:val="Normal"/>
    <w:qFormat/>
    <w:rsid w:val="0029033F"/>
    <w:pPr>
      <w:spacing w:before="120"/>
      <w:outlineLvl w:val="1"/>
    </w:pPr>
    <w:rPr>
      <w:b/>
    </w:rPr>
  </w:style>
  <w:style w:type="paragraph" w:styleId="Ttulo3">
    <w:name w:val="heading 3"/>
    <w:basedOn w:val="Normal"/>
    <w:next w:val="Recuonormal"/>
    <w:qFormat/>
    <w:rsid w:val="0029033F"/>
    <w:pPr>
      <w:outlineLvl w:val="2"/>
    </w:pPr>
    <w:rPr>
      <w:b/>
    </w:rPr>
  </w:style>
  <w:style w:type="paragraph" w:styleId="Ttulo4">
    <w:name w:val="heading 4"/>
    <w:basedOn w:val="Normal"/>
    <w:next w:val="Recuonormal"/>
    <w:qFormat/>
    <w:pPr>
      <w:ind w:left="360"/>
      <w:outlineLvl w:val="3"/>
    </w:pPr>
    <w:rPr>
      <w:sz w:val="24"/>
      <w:u w:val="single"/>
    </w:rPr>
  </w:style>
  <w:style w:type="paragraph" w:styleId="Ttulo5">
    <w:name w:val="heading 5"/>
    <w:basedOn w:val="Normal"/>
    <w:next w:val="Recuonormal"/>
    <w:qFormat/>
    <w:pPr>
      <w:ind w:left="720"/>
      <w:outlineLvl w:val="4"/>
    </w:pPr>
    <w:rPr>
      <w:b/>
    </w:rPr>
  </w:style>
  <w:style w:type="paragraph" w:styleId="Ttulo6">
    <w:name w:val="heading 6"/>
    <w:basedOn w:val="Normal"/>
    <w:next w:val="Recuonormal"/>
    <w:qFormat/>
    <w:pPr>
      <w:ind w:left="720"/>
      <w:outlineLvl w:val="5"/>
    </w:pPr>
    <w:rPr>
      <w:u w:val="single"/>
    </w:rPr>
  </w:style>
  <w:style w:type="paragraph" w:styleId="Ttulo7">
    <w:name w:val="heading 7"/>
    <w:basedOn w:val="Normal"/>
    <w:next w:val="Recuonormal"/>
    <w:qFormat/>
    <w:pPr>
      <w:ind w:left="720"/>
      <w:outlineLvl w:val="6"/>
    </w:pPr>
    <w:rPr>
      <w:i/>
    </w:rPr>
  </w:style>
  <w:style w:type="paragraph" w:styleId="Ttulo8">
    <w:name w:val="heading 8"/>
    <w:basedOn w:val="Normal"/>
    <w:next w:val="Recuonormal"/>
    <w:qFormat/>
    <w:pPr>
      <w:ind w:left="720"/>
      <w:outlineLvl w:val="7"/>
    </w:pPr>
    <w:rPr>
      <w:i/>
    </w:rPr>
  </w:style>
  <w:style w:type="paragraph" w:styleId="Ttulo9">
    <w:name w:val="heading 9"/>
    <w:basedOn w:val="Normal"/>
    <w:next w:val="Recuonormal"/>
    <w:qFormat/>
    <w:pPr>
      <w:ind w:left="720"/>
      <w:outlineLvl w:val="8"/>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semiHidden/>
    <w:pPr>
      <w:ind w:left="720"/>
    </w:pPr>
  </w:style>
  <w:style w:type="paragraph" w:styleId="Rodap">
    <w:name w:val="footer"/>
    <w:basedOn w:val="Normal"/>
    <w:link w:val="RodapChar"/>
    <w:uiPriority w:val="99"/>
    <w:pPr>
      <w:tabs>
        <w:tab w:val="center" w:pos="4320"/>
        <w:tab w:val="right" w:pos="8640"/>
      </w:tabs>
    </w:pPr>
  </w:style>
  <w:style w:type="paragraph" w:styleId="Cabealho">
    <w:name w:val="header"/>
    <w:basedOn w:val="Normal"/>
    <w:link w:val="CabealhoChar"/>
    <w:uiPriority w:val="99"/>
    <w:pPr>
      <w:tabs>
        <w:tab w:val="center" w:pos="4252"/>
        <w:tab w:val="right" w:pos="8504"/>
      </w:tabs>
    </w:pPr>
  </w:style>
  <w:style w:type="character" w:styleId="Refdenotaderodap">
    <w:name w:val="footnote reference"/>
    <w:semiHidden/>
    <w:rPr>
      <w:position w:val="6"/>
      <w:sz w:val="16"/>
    </w:rPr>
  </w:style>
  <w:style w:type="paragraph" w:styleId="Textodenotaderodap">
    <w:name w:val="footnote text"/>
    <w:basedOn w:val="Normal"/>
    <w:semiHidden/>
  </w:style>
  <w:style w:type="paragraph" w:customStyle="1" w:styleId="Ttulodotrabalho">
    <w:name w:val="Título do trabalho"/>
    <w:basedOn w:val="Normal"/>
    <w:rPr>
      <w:sz w:val="36"/>
    </w:rPr>
  </w:style>
  <w:style w:type="paragraph" w:customStyle="1" w:styleId="Textodebalo1">
    <w:name w:val="Texto de balão1"/>
    <w:basedOn w:val="Normal"/>
    <w:rPr>
      <w:rFonts w:ascii="Tahoma" w:hAnsi="Tahoma"/>
      <w:sz w:val="16"/>
    </w:rPr>
  </w:style>
  <w:style w:type="paragraph" w:customStyle="1" w:styleId="EstiloCorpodetextoTimesNewRoman11ptJustificado">
    <w:name w:val="Estilo Corpo de texto + Times New Roman 11 pt Justificado"/>
    <w:basedOn w:val="Corpodetexto"/>
    <w:pPr>
      <w:spacing w:after="0"/>
      <w:ind w:firstLine="284"/>
    </w:pPr>
    <w:rPr>
      <w:sz w:val="24"/>
    </w:rPr>
  </w:style>
  <w:style w:type="paragraph" w:styleId="Corpodetexto">
    <w:name w:val="Body Text"/>
    <w:basedOn w:val="Normal"/>
    <w:semiHidden/>
    <w:pPr>
      <w:spacing w:after="120"/>
    </w:pPr>
  </w:style>
  <w:style w:type="character" w:customStyle="1" w:styleId="CabealhoChar">
    <w:name w:val="Cabeçalho Char"/>
    <w:link w:val="Cabealho"/>
    <w:uiPriority w:val="99"/>
    <w:rsid w:val="001312E8"/>
    <w:rPr>
      <w:lang w:val="pt-PT"/>
    </w:rPr>
  </w:style>
  <w:style w:type="paragraph" w:styleId="Textodebalo">
    <w:name w:val="Balloon Text"/>
    <w:basedOn w:val="Normal"/>
    <w:link w:val="TextodebaloChar"/>
    <w:uiPriority w:val="99"/>
    <w:semiHidden/>
    <w:unhideWhenUsed/>
    <w:rsid w:val="001312E8"/>
    <w:rPr>
      <w:rFonts w:ascii="Tahoma" w:hAnsi="Tahoma" w:cs="Tahoma"/>
      <w:sz w:val="16"/>
      <w:szCs w:val="16"/>
    </w:rPr>
  </w:style>
  <w:style w:type="character" w:customStyle="1" w:styleId="TextodebaloChar">
    <w:name w:val="Texto de balão Char"/>
    <w:link w:val="Textodebalo"/>
    <w:uiPriority w:val="99"/>
    <w:semiHidden/>
    <w:rsid w:val="001312E8"/>
    <w:rPr>
      <w:rFonts w:ascii="Tahoma" w:hAnsi="Tahoma" w:cs="Tahoma"/>
      <w:sz w:val="16"/>
      <w:szCs w:val="16"/>
      <w:lang w:val="pt-PT"/>
    </w:rPr>
  </w:style>
  <w:style w:type="paragraph" w:customStyle="1" w:styleId="Body">
    <w:name w:val="Body"/>
    <w:basedOn w:val="Normal"/>
    <w:rsid w:val="0029033F"/>
    <w:pPr>
      <w:tabs>
        <w:tab w:val="clear" w:pos="567"/>
      </w:tabs>
      <w:overflowPunct/>
      <w:autoSpaceDE/>
      <w:autoSpaceDN/>
      <w:adjustRightInd/>
      <w:spacing w:after="240"/>
      <w:ind w:firstLine="454"/>
      <w:textAlignment w:val="auto"/>
    </w:pPr>
    <w:rPr>
      <w:sz w:val="20"/>
      <w:lang w:val="en-US"/>
    </w:rPr>
  </w:style>
  <w:style w:type="character" w:styleId="Hyperlink">
    <w:name w:val="Hyperlink"/>
    <w:uiPriority w:val="99"/>
    <w:unhideWhenUsed/>
    <w:rsid w:val="0049257C"/>
    <w:rPr>
      <w:color w:val="0563C1"/>
      <w:u w:val="single"/>
    </w:rPr>
  </w:style>
  <w:style w:type="character" w:customStyle="1" w:styleId="RodapChar">
    <w:name w:val="Rodapé Char"/>
    <w:link w:val="Rodap"/>
    <w:uiPriority w:val="99"/>
    <w:rsid w:val="004565FD"/>
    <w:rPr>
      <w:sz w:val="22"/>
      <w:lang w:val="pt-PT"/>
    </w:rPr>
  </w:style>
  <w:style w:type="table" w:styleId="Tabelacomgrade">
    <w:name w:val="Table Grid"/>
    <w:basedOn w:val="Tabelanormal"/>
    <w:uiPriority w:val="59"/>
    <w:rsid w:val="00CA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ncias">
    <w:name w:val="Referências"/>
    <w:basedOn w:val="Normal"/>
    <w:link w:val="RefernciasChar"/>
    <w:qFormat/>
    <w:rsid w:val="00CA57D6"/>
    <w:pPr>
      <w:spacing w:after="120"/>
      <w:ind w:left="284" w:hanging="284"/>
    </w:pPr>
  </w:style>
  <w:style w:type="character" w:styleId="Forte">
    <w:name w:val="Strong"/>
    <w:basedOn w:val="Fontepargpadro"/>
    <w:uiPriority w:val="22"/>
    <w:qFormat/>
    <w:rsid w:val="00DB63E6"/>
    <w:rPr>
      <w:b/>
      <w:bCs/>
    </w:rPr>
  </w:style>
  <w:style w:type="character" w:customStyle="1" w:styleId="RefernciasChar">
    <w:name w:val="Referências Char"/>
    <w:link w:val="Referncias"/>
    <w:rsid w:val="00CA57D6"/>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3893">
      <w:bodyDiv w:val="1"/>
      <w:marLeft w:val="0"/>
      <w:marRight w:val="0"/>
      <w:marTop w:val="0"/>
      <w:marBottom w:val="0"/>
      <w:divBdr>
        <w:top w:val="none" w:sz="0" w:space="0" w:color="auto"/>
        <w:left w:val="none" w:sz="0" w:space="0" w:color="auto"/>
        <w:bottom w:val="none" w:sz="0" w:space="0" w:color="auto"/>
        <w:right w:val="none" w:sz="0" w:space="0" w:color="auto"/>
      </w:divBdr>
    </w:div>
    <w:div w:id="1981835356">
      <w:bodyDiv w:val="1"/>
      <w:marLeft w:val="0"/>
      <w:marRight w:val="0"/>
      <w:marTop w:val="0"/>
      <w:marBottom w:val="0"/>
      <w:divBdr>
        <w:top w:val="none" w:sz="0" w:space="0" w:color="auto"/>
        <w:left w:val="none" w:sz="0" w:space="0" w:color="auto"/>
        <w:bottom w:val="none" w:sz="0" w:space="0" w:color="auto"/>
        <w:right w:val="none" w:sz="0" w:space="0" w:color="auto"/>
      </w:divBdr>
    </w:div>
    <w:div w:id="2014526062">
      <w:bodyDiv w:val="1"/>
      <w:marLeft w:val="0"/>
      <w:marRight w:val="0"/>
      <w:marTop w:val="0"/>
      <w:marBottom w:val="0"/>
      <w:divBdr>
        <w:top w:val="none" w:sz="0" w:space="0" w:color="auto"/>
        <w:left w:val="none" w:sz="0" w:space="0" w:color="auto"/>
        <w:bottom w:val="none" w:sz="0" w:space="0" w:color="auto"/>
        <w:right w:val="none" w:sz="0" w:space="0" w:color="auto"/>
      </w:divBdr>
    </w:div>
    <w:div w:id="21254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gerprints.clemson.edu/all_theses/1395/"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igerprints.clemson.edu/cgi/viewcontent.cgi?article=2395&amp;context=all_these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97E8-A4FB-4464-AD8B-E022BF6F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1433</Words>
  <Characters>7355</Characters>
  <Application>Microsoft Office Word</Application>
  <DocSecurity>0</DocSecurity>
  <Lines>253</Lines>
  <Paragraphs>125</Paragraphs>
  <ScaleCrop>false</ScaleCrop>
  <HeadingPairs>
    <vt:vector size="4" baseType="variant">
      <vt:variant>
        <vt:lpstr>Título</vt:lpstr>
      </vt:variant>
      <vt:variant>
        <vt:i4>1</vt:i4>
      </vt:variant>
      <vt:variant>
        <vt:lpstr>COBRAMSEG 2008 - Modelo de Artigo</vt:lpstr>
      </vt:variant>
      <vt:variant>
        <vt:i4>0</vt:i4>
      </vt:variant>
    </vt:vector>
  </HeadingPairs>
  <TitlesOfParts>
    <vt:vector size="1" baseType="lpstr">
      <vt:lpstr>COBRAMSEG 2008 - Modelo de Artigo</vt:lpstr>
    </vt:vector>
  </TitlesOfParts>
  <Company>COPPE-UFRJ</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COBRAMSEG 2008 - Modelo de Artigo</dc:title>
  <dc:subject/>
  <dc:creator>Anna Laura L. S. Nunes</dc:creator>
  <cp:keywords/>
  <cp:lastModifiedBy>Usuário</cp:lastModifiedBy>
  <cp:revision>4</cp:revision>
  <cp:lastPrinted>2006-01-17T16:30:00Z</cp:lastPrinted>
  <dcterms:created xsi:type="dcterms:W3CDTF">2019-07-25T13:01:00Z</dcterms:created>
  <dcterms:modified xsi:type="dcterms:W3CDTF">2020-02-13T08:13:00Z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http://www.zotero.org/styles/associacao-brasileira-de-normas-tecnicas</vt:lpwstr>
  </property>
  <property fmtid="{D5CDD505-2E9C-101B-9397-08002B2CF9AE}" pid="9" name="Mendeley Recent Style Name 3_1">
    <vt:lpwstr>Associação Brasileira de Normas Técnicas (Portuguese - Brazil)</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http://www.zotero.org/styles/elsevier-harvard</vt:lpwstr>
  </property>
  <property fmtid="{D5CDD505-2E9C-101B-9397-08002B2CF9AE}" pid="13" name="Mendeley Recent Style Name 5_1">
    <vt:lpwstr>Elsevier - Harvard (with titles)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http://www.zotero.org/styles/springer-basic-brackets</vt:lpwstr>
  </property>
  <property fmtid="{D5CDD505-2E9C-101B-9397-08002B2CF9AE}" pid="19" name="Mendeley Recent Style Name 8_1">
    <vt:lpwstr>Springer - Basic (numeric, brackets)</vt:lpwstr>
  </property>
  <property fmtid="{D5CDD505-2E9C-101B-9397-08002B2CF9AE}" pid="20" name="Mendeley Recent Style Id 9_1">
    <vt:lpwstr>http://www.zotero.org/styles/universidade-federal-do-espirito-santo-abnt</vt:lpwstr>
  </property>
  <property fmtid="{D5CDD505-2E9C-101B-9397-08002B2CF9AE}" pid="21" name="Mendeley Recent Style Name 9_1">
    <vt:lpwstr>Universidade Federal do Espírito Santo - ABNT (autoria completa) (Portuguese - Brazil)</vt:lpwstr>
  </property>
  <property fmtid="{D5CDD505-2E9C-101B-9397-08002B2CF9AE}" pid="22" name="Mendeley Document_1">
    <vt:lpwstr>True</vt:lpwstr>
  </property>
  <property fmtid="{D5CDD505-2E9C-101B-9397-08002B2CF9AE}" pid="23" name="Mendeley Unique User Id_1">
    <vt:lpwstr>61ee195a-65dc-3418-82df-0b92a2017087</vt:lpwstr>
  </property>
  <property fmtid="{D5CDD505-2E9C-101B-9397-08002B2CF9AE}" pid="24" name="Mendeley Citation Style_1">
    <vt:lpwstr>http://www.zotero.org/styles/associacao-brasileira-de-normas-tecnicas</vt:lpwstr>
  </property>
</Properties>
</file>