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Title in Arial 12 point – Upper and Lower Case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Presenting author</w:t>
      </w:r>
      <w:r w:rsidDel="00000000" w:rsidR="00000000" w:rsidRPr="00000000">
        <w:rPr>
          <w:rFonts w:ascii="Arial" w:cs="Arial" w:eastAsia="Arial" w:hAnsi="Arial"/>
          <w:rtl w:val="0"/>
        </w:rPr>
        <w:t xml:space="preserve">, Co-Authors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Affiliation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Addres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e-mail address</w:t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These instructions are an example of what a properly prepared meeting abstract should look like. Proper column and margin measurements are indicated.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abstract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should not exceed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ONE PAGE</w:t>
      </w:r>
      <w:r w:rsidDel="00000000" w:rsidR="00000000" w:rsidRPr="00000000">
        <w:rPr>
          <w:rFonts w:ascii="Arial" w:cs="Arial" w:eastAsia="Arial" w:hAnsi="Arial"/>
          <w:rtl w:val="0"/>
        </w:rPr>
        <w:t xml:space="preserve"> of text, references, tables and figures. Abstracts exceeding this limit may be cut without consideration of content after the first page.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Type the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title</w:t>
      </w:r>
      <w:r w:rsidDel="00000000" w:rsidR="00000000" w:rsidRPr="00000000">
        <w:rPr>
          <w:rFonts w:ascii="Arial" w:cs="Arial" w:eastAsia="Arial" w:hAnsi="Arial"/>
          <w:rtl w:val="0"/>
        </w:rPr>
        <w:t xml:space="preserve"> single-spaced in 12-point Arial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bold</w:t>
      </w:r>
      <w:r w:rsidDel="00000000" w:rsidR="00000000" w:rsidRPr="00000000">
        <w:rPr>
          <w:rFonts w:ascii="Arial" w:cs="Arial" w:eastAsia="Arial" w:hAnsi="Arial"/>
          <w:rtl w:val="0"/>
        </w:rPr>
        <w:t xml:space="preserve">, upper and lower case and NOT in ALL CAPITAL letters.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Type the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author(s) name(s)</w:t>
      </w:r>
      <w:r w:rsidDel="00000000" w:rsidR="00000000" w:rsidRPr="00000000">
        <w:rPr>
          <w:rFonts w:ascii="Arial" w:cs="Arial" w:eastAsia="Arial" w:hAnsi="Arial"/>
          <w:rtl w:val="0"/>
        </w:rPr>
        <w:t xml:space="preserve"> single-spaced in 10-point Arial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regular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Type the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affiliation(s</w:t>
      </w:r>
      <w:r w:rsidDel="00000000" w:rsidR="00000000" w:rsidRPr="00000000">
        <w:rPr>
          <w:rFonts w:ascii="Arial" w:cs="Arial" w:eastAsia="Arial" w:hAnsi="Arial"/>
          <w:rtl w:val="0"/>
        </w:rPr>
        <w:t xml:space="preserve">) and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address(es</w:t>
      </w:r>
      <w:r w:rsidDel="00000000" w:rsidR="00000000" w:rsidRPr="00000000">
        <w:rPr>
          <w:rFonts w:ascii="Arial" w:cs="Arial" w:eastAsia="Arial" w:hAnsi="Arial"/>
          <w:rtl w:val="0"/>
        </w:rPr>
        <w:t xml:space="preserve">) single-spaced in 10-point Arial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italic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Type the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body</w:t>
      </w:r>
      <w:r w:rsidDel="00000000" w:rsidR="00000000" w:rsidRPr="00000000">
        <w:rPr>
          <w:rFonts w:ascii="Arial" w:cs="Arial" w:eastAsia="Arial" w:hAnsi="Arial"/>
          <w:rtl w:val="0"/>
        </w:rPr>
        <w:t xml:space="preserve"> of the abstract text (including references and tables) single-spaced in </w:t>
        <w:br w:type="textWrapping"/>
        <w:t xml:space="preserve">10-point Arial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regular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Paper Size: A4 (21.0 x 29.7 cm)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Margins</w:t>
      </w:r>
    </w:p>
    <w:p w:rsidR="00000000" w:rsidDel="00000000" w:rsidP="00000000" w:rsidRDefault="00000000" w:rsidRPr="00000000" w14:paraId="00000018">
      <w:pPr>
        <w:ind w:left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Top: 30.0 mm</w:t>
      </w:r>
    </w:p>
    <w:p w:rsidR="00000000" w:rsidDel="00000000" w:rsidP="00000000" w:rsidRDefault="00000000" w:rsidRPr="00000000" w14:paraId="00000019">
      <w:pPr>
        <w:ind w:left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Bottom: 30.0 mm</w:t>
      </w:r>
    </w:p>
    <w:p w:rsidR="00000000" w:rsidDel="00000000" w:rsidP="00000000" w:rsidRDefault="00000000" w:rsidRPr="00000000" w14:paraId="0000001A">
      <w:pPr>
        <w:ind w:left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Sides: 30.0 mm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pgSz w:h="16838" w:w="11906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7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-1095374</wp:posOffset>
          </wp:positionH>
          <wp:positionV relativeFrom="paragraph">
            <wp:posOffset>-333374</wp:posOffset>
          </wp:positionV>
          <wp:extent cx="7609585" cy="1002983"/>
          <wp:effectExtent b="0" l="0" r="0" t="0"/>
          <wp:wrapSquare wrapText="bothSides" distB="114300" distT="114300" distL="114300" distR="11430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9585" cy="10029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-1228724</wp:posOffset>
          </wp:positionH>
          <wp:positionV relativeFrom="paragraph">
            <wp:posOffset>-333374</wp:posOffset>
          </wp:positionV>
          <wp:extent cx="7796194" cy="1031558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194" cy="10315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