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E6" w:rsidRDefault="00DC1EE6" w:rsidP="00DC1EE6">
      <w:pPr>
        <w:spacing w:after="120"/>
        <w:jc w:val="center"/>
        <w:rPr>
          <w:rStyle w:val="Forte"/>
          <w:rFonts w:cstheme="minorHAnsi"/>
          <w:sz w:val="22"/>
          <w:szCs w:val="22"/>
        </w:rPr>
      </w:pPr>
      <w:r w:rsidRPr="00DC1EE6">
        <w:rPr>
          <w:rStyle w:val="Forte"/>
          <w:rFonts w:cstheme="minorHAnsi"/>
          <w:sz w:val="22"/>
          <w:szCs w:val="22"/>
        </w:rPr>
        <w:t>GT 25 - Retrocessos na política da atenção psicossocial: resistências e enfrentamentos possíveis</w:t>
      </w:r>
    </w:p>
    <w:p w:rsidR="00DC1EE6" w:rsidRDefault="00DC1EE6" w:rsidP="00DC1EE6">
      <w:pPr>
        <w:spacing w:after="120"/>
        <w:jc w:val="both"/>
        <w:rPr>
          <w:rStyle w:val="Forte"/>
          <w:b w:val="0"/>
        </w:rPr>
      </w:pPr>
      <w:r w:rsidRPr="00DC1EE6">
        <w:rPr>
          <w:rFonts w:cstheme="minorHAnsi"/>
          <w:sz w:val="22"/>
          <w:szCs w:val="22"/>
        </w:rPr>
        <w:br/>
      </w:r>
      <w:r w:rsidRPr="00DC1EE6">
        <w:rPr>
          <w:rStyle w:val="Forte"/>
          <w:b w:val="0"/>
        </w:rPr>
        <w:t xml:space="preserve">A reivindicação pelo respeito à diferença é um lema que caracteriza o movimento da luta </w:t>
      </w:r>
      <w:proofErr w:type="spellStart"/>
      <w:r w:rsidRPr="00DC1EE6">
        <w:rPr>
          <w:rStyle w:val="Forte"/>
          <w:b w:val="0"/>
        </w:rPr>
        <w:t>antimanicomial</w:t>
      </w:r>
      <w:proofErr w:type="spellEnd"/>
      <w:r w:rsidRPr="00DC1EE6">
        <w:rPr>
          <w:rStyle w:val="Forte"/>
          <w:b w:val="0"/>
        </w:rPr>
        <w:t xml:space="preserve"> desde os seus primórdios, o que vem sendo traduzido pela premissa de “garantir </w:t>
      </w:r>
      <w:proofErr w:type="gramStart"/>
      <w:r w:rsidRPr="00DC1EE6">
        <w:rPr>
          <w:rStyle w:val="Forte"/>
          <w:b w:val="0"/>
        </w:rPr>
        <w:t>um outro</w:t>
      </w:r>
      <w:proofErr w:type="gramEnd"/>
      <w:r w:rsidRPr="00DC1EE6">
        <w:rPr>
          <w:rStyle w:val="Forte"/>
          <w:b w:val="0"/>
        </w:rPr>
        <w:t xml:space="preserve"> lugar social para a loucura”. Mais recentemente, com o aprofundamento dos estudos e discussões acerca dos condicionantes sociais e da consequente demanda por perspectivas interdisciplinares e interseccionais - especialmente, raça, classe social e gênero – para abordar a produção do sofrimento psíquico, a questão da busca da igualdade na diferença que possa traduzir a real complexidade do problema, ganhou ainda mais relevância. Afinal, a loucura não é uma abstração, mas uma experiência concreta, marcada no corpo e situada no cotidiano das pessoas que a vivem. Para enfrentar o conjunto de condicionantes e determinantes que interferem na produção ou no curso da experiência individual e coletiva de sofrimento mental e social, tem-se consolidado uma série de estratégias que reorientam o modelo de atenção para uma abordagem psicossocial, incluindo potentes medidas de intervenções culturais, inclusão pelo trabalho e pela economia solidária, práticas de reconhecimento do valor social dos diferentes e </w:t>
      </w:r>
      <w:proofErr w:type="spellStart"/>
      <w:r w:rsidRPr="00DC1EE6">
        <w:rPr>
          <w:rStyle w:val="Forte"/>
          <w:b w:val="0"/>
        </w:rPr>
        <w:t>desestigmatização</w:t>
      </w:r>
      <w:proofErr w:type="spellEnd"/>
      <w:r w:rsidRPr="00DC1EE6">
        <w:rPr>
          <w:rStyle w:val="Forte"/>
          <w:b w:val="0"/>
        </w:rPr>
        <w:t xml:space="preserve">, articulações </w:t>
      </w:r>
      <w:proofErr w:type="spellStart"/>
      <w:r w:rsidRPr="00DC1EE6">
        <w:rPr>
          <w:rStyle w:val="Forte"/>
          <w:b w:val="0"/>
        </w:rPr>
        <w:t>intersetoriais</w:t>
      </w:r>
      <w:proofErr w:type="spellEnd"/>
      <w:r w:rsidRPr="00DC1EE6">
        <w:rPr>
          <w:rStyle w:val="Forte"/>
          <w:b w:val="0"/>
        </w:rPr>
        <w:t xml:space="preserve"> e medidas de vigilância das violações e defesa dos direitos humanos das pessoas com sofrimento mental, práticas de </w:t>
      </w:r>
      <w:proofErr w:type="gramStart"/>
      <w:r w:rsidRPr="00DC1EE6">
        <w:rPr>
          <w:rStyle w:val="Forte"/>
          <w:b w:val="0"/>
        </w:rPr>
        <w:t>uma clínica ampliada que contemple tecnologias grupais, familiares e novos settings terapêuticos</w:t>
      </w:r>
      <w:proofErr w:type="gramEnd"/>
      <w:r w:rsidRPr="00DC1EE6">
        <w:rPr>
          <w:rStyle w:val="Forte"/>
          <w:b w:val="0"/>
        </w:rPr>
        <w:t xml:space="preserve">, entre outros. Com o acirramento, no Brasil, de uma política econômica de austeridade e de desrespeito e violência contra </w:t>
      </w:r>
      <w:proofErr w:type="gramStart"/>
      <w:r w:rsidRPr="00DC1EE6">
        <w:rPr>
          <w:rStyle w:val="Forte"/>
          <w:b w:val="0"/>
        </w:rPr>
        <w:t>todas as minorias somado</w:t>
      </w:r>
      <w:proofErr w:type="gramEnd"/>
      <w:r w:rsidRPr="00DC1EE6">
        <w:rPr>
          <w:rStyle w:val="Forte"/>
          <w:b w:val="0"/>
        </w:rPr>
        <w:t xml:space="preserve"> a um retrocesso brutal na política de saúde mental, caracterizada por uma visão fortemente mercantil, </w:t>
      </w:r>
      <w:proofErr w:type="spellStart"/>
      <w:r w:rsidRPr="00DC1EE6">
        <w:rPr>
          <w:rStyle w:val="Forte"/>
          <w:b w:val="0"/>
        </w:rPr>
        <w:t>patologizante</w:t>
      </w:r>
      <w:proofErr w:type="spellEnd"/>
      <w:r w:rsidRPr="00DC1EE6">
        <w:rPr>
          <w:rStyle w:val="Forte"/>
          <w:b w:val="0"/>
        </w:rPr>
        <w:t xml:space="preserve">, </w:t>
      </w:r>
      <w:proofErr w:type="spellStart"/>
      <w:r w:rsidRPr="00DC1EE6">
        <w:rPr>
          <w:rStyle w:val="Forte"/>
          <w:b w:val="0"/>
        </w:rPr>
        <w:t>medicalizadora</w:t>
      </w:r>
      <w:proofErr w:type="spellEnd"/>
      <w:r w:rsidRPr="00DC1EE6">
        <w:rPr>
          <w:rStyle w:val="Forte"/>
          <w:b w:val="0"/>
        </w:rPr>
        <w:t xml:space="preserve">, tutelar e de ataque ao SUS, os movimentos e participação social ganham destaque prioritário na defesa da Reforma Psiquiátrica em seus princípios democráticos e </w:t>
      </w:r>
      <w:proofErr w:type="spellStart"/>
      <w:r w:rsidRPr="00DC1EE6">
        <w:rPr>
          <w:rStyle w:val="Forte"/>
          <w:b w:val="0"/>
        </w:rPr>
        <w:t>antimanicomiais</w:t>
      </w:r>
      <w:proofErr w:type="spellEnd"/>
      <w:r w:rsidRPr="00DC1EE6">
        <w:rPr>
          <w:rStyle w:val="Forte"/>
          <w:b w:val="0"/>
        </w:rPr>
        <w:t>. A partir desses pressupostos, o GT de Saúde Mental faz uma chamada aos estudantes, profissionais, pesquisadores, usuários e movimentos do campo de saúde mental a apresentarem trabalhos que, a partir dessas premissas, contribuam para uma análise crítica da situação atual, em uma perspectiva local/regional e nacional, com vistas à construção compartilhada de estratégias concretas de enfrentamento dos desafios que estão postos no campo da saúde mental coletiva contemporânea no Brasil.</w:t>
      </w:r>
    </w:p>
    <w:p w:rsidR="007A0CA0" w:rsidRPr="00DC1EE6" w:rsidRDefault="00DC1EE6" w:rsidP="00DC1EE6">
      <w:pPr>
        <w:spacing w:after="120"/>
        <w:jc w:val="right"/>
        <w:rPr>
          <w:rStyle w:val="Forte"/>
          <w:rFonts w:cstheme="minorHAnsi"/>
          <w:b w:val="0"/>
          <w:bCs w:val="0"/>
          <w:sz w:val="22"/>
          <w:szCs w:val="22"/>
        </w:rPr>
      </w:pPr>
      <w:r w:rsidRPr="00DC1EE6">
        <w:rPr>
          <w:rStyle w:val="Forte"/>
          <w:b w:val="0"/>
        </w:rPr>
        <w:br/>
      </w:r>
      <w:r w:rsidRPr="00DC1EE6">
        <w:rPr>
          <w:rStyle w:val="Forte"/>
          <w:b w:val="0"/>
        </w:rPr>
        <w:br/>
      </w:r>
      <w:bookmarkStart w:id="0" w:name="_GoBack"/>
      <w:r w:rsidRPr="00DC1EE6">
        <w:rPr>
          <w:rStyle w:val="Forte"/>
          <w:b w:val="0"/>
        </w:rPr>
        <w:t>Coordenadores:</w:t>
      </w:r>
      <w:r w:rsidRPr="00DC1EE6">
        <w:rPr>
          <w:rStyle w:val="Forte"/>
          <w:b w:val="0"/>
        </w:rPr>
        <w:br/>
        <w:t xml:space="preserve">Mônica de Oliveira Nunes de </w:t>
      </w:r>
      <w:proofErr w:type="spellStart"/>
      <w:r w:rsidRPr="00DC1EE6">
        <w:rPr>
          <w:rStyle w:val="Forte"/>
          <w:b w:val="0"/>
        </w:rPr>
        <w:t>Torrenté</w:t>
      </w:r>
      <w:proofErr w:type="spellEnd"/>
      <w:r w:rsidRPr="00DC1EE6">
        <w:rPr>
          <w:rStyle w:val="Forte"/>
          <w:b w:val="0"/>
        </w:rPr>
        <w:br/>
        <w:t xml:space="preserve">Simone </w:t>
      </w:r>
      <w:proofErr w:type="spellStart"/>
      <w:r w:rsidRPr="00DC1EE6">
        <w:rPr>
          <w:rStyle w:val="Forte"/>
          <w:b w:val="0"/>
        </w:rPr>
        <w:t>Mainieri</w:t>
      </w:r>
      <w:proofErr w:type="spellEnd"/>
      <w:r w:rsidRPr="00DC1EE6">
        <w:rPr>
          <w:rStyle w:val="Forte"/>
          <w:b w:val="0"/>
        </w:rPr>
        <w:t xml:space="preserve"> </w:t>
      </w:r>
      <w:proofErr w:type="spellStart"/>
      <w:r w:rsidRPr="00DC1EE6">
        <w:rPr>
          <w:rStyle w:val="Forte"/>
          <w:b w:val="0"/>
        </w:rPr>
        <w:t>Paulon</w:t>
      </w:r>
      <w:proofErr w:type="spellEnd"/>
      <w:r w:rsidRPr="00DC1EE6">
        <w:rPr>
          <w:rStyle w:val="Forte"/>
          <w:b w:val="0"/>
        </w:rPr>
        <w:br/>
        <w:t xml:space="preserve">Cláudia Maria </w:t>
      </w:r>
      <w:proofErr w:type="spellStart"/>
      <w:r w:rsidRPr="00DC1EE6">
        <w:rPr>
          <w:rStyle w:val="Forte"/>
          <w:b w:val="0"/>
        </w:rPr>
        <w:t>Filgueiras</w:t>
      </w:r>
      <w:proofErr w:type="spellEnd"/>
      <w:r w:rsidRPr="00DC1EE6">
        <w:rPr>
          <w:rStyle w:val="Forte"/>
          <w:b w:val="0"/>
        </w:rPr>
        <w:t xml:space="preserve"> Penido</w:t>
      </w:r>
      <w:r w:rsidRPr="00DC1EE6">
        <w:rPr>
          <w:rStyle w:val="Forte"/>
          <w:b w:val="0"/>
        </w:rPr>
        <w:br/>
        <w:t>Pedro MacDowell</w:t>
      </w:r>
      <w:bookmarkEnd w:id="0"/>
    </w:p>
    <w:sectPr w:rsidR="007A0CA0" w:rsidRPr="00DC1EE6" w:rsidSect="006B6BFA">
      <w:headerReference w:type="default" r:id="rId8"/>
      <w:pgSz w:w="11900" w:h="16840" w:code="9"/>
      <w:pgMar w:top="1134" w:right="1418" w:bottom="567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BF" w:rsidRDefault="00205BBF" w:rsidP="00392339">
      <w:r>
        <w:separator/>
      </w:r>
    </w:p>
  </w:endnote>
  <w:endnote w:type="continuationSeparator" w:id="0">
    <w:p w:rsidR="00205BBF" w:rsidRDefault="00205BBF" w:rsidP="003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BF" w:rsidRDefault="00205BBF" w:rsidP="00392339">
      <w:r>
        <w:separator/>
      </w:r>
    </w:p>
  </w:footnote>
  <w:footnote w:type="continuationSeparator" w:id="0">
    <w:p w:rsidR="00205BBF" w:rsidRDefault="00205BBF" w:rsidP="0039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39" w:rsidRDefault="00392339">
    <w:pPr>
      <w:pStyle w:val="Cabealho"/>
    </w:pPr>
    <w:r>
      <w:rPr>
        <w:noProof/>
        <w:lang w:eastAsia="pt-BR"/>
      </w:rPr>
      <w:drawing>
        <wp:inline distT="0" distB="0" distL="0" distR="0">
          <wp:extent cx="3577125" cy="1080000"/>
          <wp:effectExtent l="0" t="0" r="0" b="0"/>
          <wp:docPr id="1" name="Imagem 0" descr="LOGO_CCSHS 2019_6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HS 2019_6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712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4E8"/>
    <w:multiLevelType w:val="hybridMultilevel"/>
    <w:tmpl w:val="865A8C9E"/>
    <w:lvl w:ilvl="0" w:tplc="52DA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0"/>
    <w:rsid w:val="000A48EA"/>
    <w:rsid w:val="00163219"/>
    <w:rsid w:val="001E583C"/>
    <w:rsid w:val="00205BBF"/>
    <w:rsid w:val="003810BA"/>
    <w:rsid w:val="00392339"/>
    <w:rsid w:val="006B6BFA"/>
    <w:rsid w:val="007A0CA0"/>
    <w:rsid w:val="007E1F6C"/>
    <w:rsid w:val="0084102A"/>
    <w:rsid w:val="008917BA"/>
    <w:rsid w:val="009544EE"/>
    <w:rsid w:val="009F1A30"/>
    <w:rsid w:val="00B11F91"/>
    <w:rsid w:val="00B525CB"/>
    <w:rsid w:val="00C97253"/>
    <w:rsid w:val="00CD39BB"/>
    <w:rsid w:val="00CF2E74"/>
    <w:rsid w:val="00D3197A"/>
    <w:rsid w:val="00DC1EE6"/>
    <w:rsid w:val="00E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Azevedo dos Santos</dc:creator>
  <cp:lastModifiedBy>Positivo</cp:lastModifiedBy>
  <cp:revision>2</cp:revision>
  <dcterms:created xsi:type="dcterms:W3CDTF">2020-05-06T19:46:00Z</dcterms:created>
  <dcterms:modified xsi:type="dcterms:W3CDTF">2020-05-06T19:46:00Z</dcterms:modified>
</cp:coreProperties>
</file>