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B9" w:rsidRDefault="00D936B9" w:rsidP="00D936B9">
      <w:pPr>
        <w:spacing w:after="120"/>
        <w:jc w:val="center"/>
        <w:rPr>
          <w:rStyle w:val="Forte"/>
          <w:rFonts w:cstheme="minorHAnsi"/>
          <w:sz w:val="22"/>
          <w:szCs w:val="22"/>
        </w:rPr>
      </w:pPr>
      <w:r w:rsidRPr="00D936B9">
        <w:rPr>
          <w:rStyle w:val="Forte"/>
          <w:rFonts w:cstheme="minorHAnsi"/>
          <w:sz w:val="22"/>
          <w:szCs w:val="22"/>
        </w:rPr>
        <w:t>GT 17 - Iniquidades em saúde: análise de trajetórias de vida, formas sistemáticas de adoecimento e intervenções sobre os seus determinantes.</w:t>
      </w:r>
    </w:p>
    <w:p w:rsidR="00D936B9" w:rsidRDefault="00D936B9" w:rsidP="00D936B9">
      <w:pPr>
        <w:spacing w:after="120"/>
        <w:jc w:val="both"/>
        <w:rPr>
          <w:rStyle w:val="Forte"/>
          <w:b w:val="0"/>
        </w:rPr>
      </w:pPr>
      <w:r w:rsidRPr="00D936B9">
        <w:rPr>
          <w:rFonts w:cstheme="minorHAnsi"/>
          <w:sz w:val="22"/>
          <w:szCs w:val="22"/>
        </w:rPr>
        <w:br/>
      </w:r>
      <w:r w:rsidRPr="00D936B9">
        <w:rPr>
          <w:rStyle w:val="Forte"/>
          <w:b w:val="0"/>
        </w:rPr>
        <w:t xml:space="preserve">A condição de vida da população brasileira nunca será igual se considerarmos os marcadores sociais como sexo, identidade de gênero, cor da pele, nível de escolaridade, renda e local de residência. A iniquidade em saúde é definida como uma condição de saúde injusta, evitável ou tratável, expressas no acesso e uso de bens e serviços, ou na forma, intensidade e integração de ações </w:t>
      </w:r>
      <w:proofErr w:type="spellStart"/>
      <w:r w:rsidRPr="00D936B9">
        <w:rPr>
          <w:rStyle w:val="Forte"/>
          <w:b w:val="0"/>
        </w:rPr>
        <w:t>intersetoriais</w:t>
      </w:r>
      <w:proofErr w:type="spellEnd"/>
      <w:r w:rsidRPr="00D936B9">
        <w:rPr>
          <w:rStyle w:val="Forte"/>
          <w:b w:val="0"/>
        </w:rPr>
        <w:t xml:space="preserve">. Academia, profissionais, gestores e população em geral identificam e convivem com iniquidades em saúde materializadas por meio de atitudes e comportamentos individuais, práticas e processos institucionais que geram condições desiguais de vida e saúde e podem implicar contextos de vulnerabilidade </w:t>
      </w:r>
      <w:proofErr w:type="gramStart"/>
      <w:r w:rsidRPr="00D936B9">
        <w:rPr>
          <w:rStyle w:val="Forte"/>
          <w:b w:val="0"/>
        </w:rPr>
        <w:t>à</w:t>
      </w:r>
      <w:proofErr w:type="gramEnd"/>
      <w:r w:rsidRPr="00D936B9">
        <w:rPr>
          <w:rStyle w:val="Forte"/>
          <w:b w:val="0"/>
        </w:rPr>
        <w:t xml:space="preserve"> doenças e agravos transmissíveis e não transmissíveis. É fundamental ampliar e diversificar os olhares, garantir que evidências produzidas pela comunidade acadêmica e pela sociedade civil organizada sejam entendidas e apropriadas para todos os atores envolvidos em ações de enfrentamento ao racismo em intersecção com outras formas de hierarquização social, nas políticas e práticas de saúde, para daí se pensar formas de intervenção sobre fatores que influenciam e determinam as iniquidades na atenção, tratamento e reabilitação em saúde, com vistas à promoção de mudanças sustentáveis nas condições e em indicadores de saúde, tanto a curto, médio e longo prazo, sem que ninguém seja deixado para trás. Discutir as iniquidades em saúde nesse momento político e econômico é afirmar a importância do SUS como política de Estado; reiterar a noção de bem-viver; potencializar o protagonismo dos movimentos sociais; dar direcionamento para atividades de pesquisa e extensão; e ainda subsidiar processos de tomada de decisão na gestão. Os objetivos do GT serão: i) congregar análises de situação de saúde orientadas pela perspectiva dos determinantes sociais, com foco na </w:t>
      </w:r>
      <w:proofErr w:type="spellStart"/>
      <w:r w:rsidRPr="00D936B9">
        <w:rPr>
          <w:rStyle w:val="Forte"/>
          <w:b w:val="0"/>
        </w:rPr>
        <w:t>interseccionalidades</w:t>
      </w:r>
      <w:proofErr w:type="spellEnd"/>
      <w:r w:rsidRPr="00D936B9">
        <w:rPr>
          <w:rStyle w:val="Forte"/>
          <w:b w:val="0"/>
        </w:rPr>
        <w:t xml:space="preserve"> de raça, gênero, classe como pressupostos analíticos ou bases para a descrição; </w:t>
      </w:r>
      <w:proofErr w:type="spellStart"/>
      <w:proofErr w:type="gramStart"/>
      <w:r w:rsidRPr="00D936B9">
        <w:rPr>
          <w:rStyle w:val="Forte"/>
          <w:b w:val="0"/>
        </w:rPr>
        <w:t>ii</w:t>
      </w:r>
      <w:proofErr w:type="spellEnd"/>
      <w:proofErr w:type="gramEnd"/>
      <w:r w:rsidRPr="00D936B9">
        <w:rPr>
          <w:rStyle w:val="Forte"/>
          <w:b w:val="0"/>
        </w:rPr>
        <w:t xml:space="preserve">) debater lições aprendidas e boas práticas de promoção da equidade e </w:t>
      </w:r>
      <w:proofErr w:type="spellStart"/>
      <w:r w:rsidRPr="00D936B9">
        <w:rPr>
          <w:rStyle w:val="Forte"/>
          <w:b w:val="0"/>
        </w:rPr>
        <w:t>iii</w:t>
      </w:r>
      <w:proofErr w:type="spellEnd"/>
      <w:r w:rsidRPr="00D936B9">
        <w:rPr>
          <w:rStyle w:val="Forte"/>
          <w:b w:val="0"/>
        </w:rPr>
        <w:t xml:space="preserve">) identificar desafios e oportunidades para atuação conjunta, envolvendo a comunidade acadêmica, sociedade civil organizada e a força de trabalho em saúde, em defesa do SUS e pela equidade em saúde. As atividades do GT serão destinadas aos profissionais de saúde e das áreas com repercussão nesse campo, acadêmicos, líderes de pesquisa, gestores e representantes de movimentos sociais. As atividades propostas são: 1) painel sobre o panorama atual da saúde no Brasil, as iniquidades e as suas manifestações em diversos momentos da vida da população brasileira, com apresentação de resultado, de contexto e análise crítica sobre a efetividade e sustentabilidade nos resultados das políticas públicas para a promoção da equidade em saúde; 2) apresentação e discussão de trabalhos pré-selecionados, em sessões cujos formatos seguirão as orientações da comissão científica; 3) discussão e construção coletiva de ações conjuntas e </w:t>
      </w:r>
      <w:proofErr w:type="spellStart"/>
      <w:r w:rsidRPr="00D936B9">
        <w:rPr>
          <w:rStyle w:val="Forte"/>
          <w:b w:val="0"/>
        </w:rPr>
        <w:t>intersetoriais</w:t>
      </w:r>
      <w:proofErr w:type="spellEnd"/>
      <w:r w:rsidRPr="00D936B9">
        <w:rPr>
          <w:rStyle w:val="Forte"/>
          <w:b w:val="0"/>
        </w:rPr>
        <w:t xml:space="preserve">. O GT também prevê a realização de uma atividade </w:t>
      </w:r>
      <w:proofErr w:type="spellStart"/>
      <w:r w:rsidRPr="00D936B9">
        <w:rPr>
          <w:rStyle w:val="Forte"/>
          <w:b w:val="0"/>
        </w:rPr>
        <w:t>pré</w:t>
      </w:r>
      <w:proofErr w:type="spellEnd"/>
      <w:r w:rsidRPr="00D936B9">
        <w:rPr>
          <w:rStyle w:val="Forte"/>
          <w:b w:val="0"/>
        </w:rPr>
        <w:t xml:space="preserve">-congresso sobre “marcadores sociais nas pesquisas da área da saúde”. Para isto será necessário que cada um dos participantes tenha o seu próprio computador e que a organização do evento disponibilize uma sala com equipamentos de informática, Datashow e acesso à internet aberto a todos os participantes. Haverá também a discussão e a reflexão sobre o quanto a integração entre referenciais teóricos e metodológicos quanti e qualitativos é condição necessária na compreensão dos determinantes sociais de saúde, principalmente no que diz respeito ao enfrentamento ao racismo, </w:t>
      </w:r>
      <w:proofErr w:type="spellStart"/>
      <w:r w:rsidRPr="00D936B9">
        <w:rPr>
          <w:rStyle w:val="Forte"/>
          <w:b w:val="0"/>
        </w:rPr>
        <w:t>sexismo</w:t>
      </w:r>
      <w:proofErr w:type="spellEnd"/>
      <w:r w:rsidRPr="00D936B9">
        <w:rPr>
          <w:rStyle w:val="Forte"/>
          <w:b w:val="0"/>
        </w:rPr>
        <w:t xml:space="preserve">, machismo e </w:t>
      </w:r>
      <w:proofErr w:type="spellStart"/>
      <w:r w:rsidRPr="00D936B9">
        <w:rPr>
          <w:rStyle w:val="Forte"/>
          <w:b w:val="0"/>
        </w:rPr>
        <w:t>adultocentrismo</w:t>
      </w:r>
      <w:proofErr w:type="spellEnd"/>
      <w:r w:rsidRPr="00D936B9">
        <w:rPr>
          <w:rStyle w:val="Forte"/>
          <w:b w:val="0"/>
        </w:rPr>
        <w:t>, sejam suas expressões estruturais ou institucionais.</w:t>
      </w:r>
    </w:p>
    <w:p w:rsidR="007A0CA0" w:rsidRPr="00D936B9" w:rsidRDefault="00D936B9" w:rsidP="00D936B9">
      <w:pPr>
        <w:spacing w:after="120"/>
        <w:jc w:val="right"/>
        <w:rPr>
          <w:rStyle w:val="Forte"/>
          <w:rFonts w:cstheme="minorHAnsi"/>
          <w:b w:val="0"/>
          <w:sz w:val="22"/>
          <w:szCs w:val="22"/>
        </w:rPr>
      </w:pPr>
      <w:bookmarkStart w:id="0" w:name="_GoBack"/>
      <w:bookmarkEnd w:id="0"/>
      <w:r w:rsidRPr="00D936B9">
        <w:rPr>
          <w:rStyle w:val="Forte"/>
          <w:b w:val="0"/>
        </w:rPr>
        <w:br/>
      </w:r>
      <w:r w:rsidRPr="00D936B9">
        <w:rPr>
          <w:rStyle w:val="Forte"/>
          <w:b w:val="0"/>
        </w:rPr>
        <w:br/>
      </w:r>
      <w:r w:rsidRPr="00D936B9">
        <w:rPr>
          <w:rStyle w:val="Forte"/>
          <w:b w:val="0"/>
        </w:rPr>
        <w:lastRenderedPageBreak/>
        <w:t>Coordenadores:</w:t>
      </w:r>
      <w:r w:rsidRPr="00D936B9">
        <w:rPr>
          <w:rStyle w:val="Forte"/>
          <w:b w:val="0"/>
        </w:rPr>
        <w:br/>
        <w:t>Alexandre da Silva</w:t>
      </w:r>
      <w:r w:rsidRPr="00D936B9">
        <w:rPr>
          <w:rStyle w:val="Forte"/>
          <w:b w:val="0"/>
        </w:rPr>
        <w:br/>
        <w:t>Fernanda Lopes</w:t>
      </w:r>
      <w:r w:rsidRPr="00D936B9">
        <w:rPr>
          <w:rStyle w:val="Forte"/>
          <w:b w:val="0"/>
        </w:rPr>
        <w:br/>
        <w:t>Lucia Xavier</w:t>
      </w:r>
    </w:p>
    <w:sectPr w:rsidR="007A0CA0" w:rsidRPr="00D936B9" w:rsidSect="006B6BFA">
      <w:headerReference w:type="default" r:id="rId8"/>
      <w:pgSz w:w="11900" w:h="16840" w:code="9"/>
      <w:pgMar w:top="1134" w:right="1418" w:bottom="567" w:left="1418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BBF" w:rsidRDefault="00205BBF" w:rsidP="00392339">
      <w:r>
        <w:separator/>
      </w:r>
    </w:p>
  </w:endnote>
  <w:endnote w:type="continuationSeparator" w:id="0">
    <w:p w:rsidR="00205BBF" w:rsidRDefault="00205BBF" w:rsidP="0039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BBF" w:rsidRDefault="00205BBF" w:rsidP="00392339">
      <w:r>
        <w:separator/>
      </w:r>
    </w:p>
  </w:footnote>
  <w:footnote w:type="continuationSeparator" w:id="0">
    <w:p w:rsidR="00205BBF" w:rsidRDefault="00205BBF" w:rsidP="00392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39" w:rsidRDefault="00392339">
    <w:pPr>
      <w:pStyle w:val="Cabealho"/>
    </w:pPr>
    <w:r>
      <w:rPr>
        <w:noProof/>
        <w:lang w:eastAsia="pt-BR"/>
      </w:rPr>
      <w:drawing>
        <wp:inline distT="0" distB="0" distL="0" distR="0">
          <wp:extent cx="3577125" cy="1080000"/>
          <wp:effectExtent l="0" t="0" r="0" b="0"/>
          <wp:docPr id="1" name="Imagem 0" descr="LOGO_CCSHS 2019_600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CSHS 2019_600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712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054E8"/>
    <w:multiLevelType w:val="hybridMultilevel"/>
    <w:tmpl w:val="865A8C9E"/>
    <w:lvl w:ilvl="0" w:tplc="52DAC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A0"/>
    <w:rsid w:val="000A48EA"/>
    <w:rsid w:val="00163219"/>
    <w:rsid w:val="001E583C"/>
    <w:rsid w:val="00205BBF"/>
    <w:rsid w:val="003810BA"/>
    <w:rsid w:val="00392339"/>
    <w:rsid w:val="006B6BFA"/>
    <w:rsid w:val="007A0CA0"/>
    <w:rsid w:val="007E1F6C"/>
    <w:rsid w:val="0084102A"/>
    <w:rsid w:val="008917BA"/>
    <w:rsid w:val="009544EE"/>
    <w:rsid w:val="009F1A30"/>
    <w:rsid w:val="00B11F91"/>
    <w:rsid w:val="00B525CB"/>
    <w:rsid w:val="00C97253"/>
    <w:rsid w:val="00CD39BB"/>
    <w:rsid w:val="00CF2E74"/>
    <w:rsid w:val="00D3197A"/>
    <w:rsid w:val="00D936B9"/>
    <w:rsid w:val="00EC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48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339"/>
  </w:style>
  <w:style w:type="paragraph" w:styleId="Rodap">
    <w:name w:val="footer"/>
    <w:basedOn w:val="Normal"/>
    <w:link w:val="Rodap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339"/>
  </w:style>
  <w:style w:type="paragraph" w:styleId="Textodebalo">
    <w:name w:val="Balloon Text"/>
    <w:basedOn w:val="Normal"/>
    <w:link w:val="TextodebaloChar"/>
    <w:uiPriority w:val="99"/>
    <w:semiHidden/>
    <w:unhideWhenUsed/>
    <w:rsid w:val="003923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33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E58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48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339"/>
  </w:style>
  <w:style w:type="paragraph" w:styleId="Rodap">
    <w:name w:val="footer"/>
    <w:basedOn w:val="Normal"/>
    <w:link w:val="Rodap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339"/>
  </w:style>
  <w:style w:type="paragraph" w:styleId="Textodebalo">
    <w:name w:val="Balloon Text"/>
    <w:basedOn w:val="Normal"/>
    <w:link w:val="TextodebaloChar"/>
    <w:uiPriority w:val="99"/>
    <w:semiHidden/>
    <w:unhideWhenUsed/>
    <w:rsid w:val="003923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33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E5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Azevedo dos Santos</dc:creator>
  <cp:lastModifiedBy>Positivo</cp:lastModifiedBy>
  <cp:revision>2</cp:revision>
  <dcterms:created xsi:type="dcterms:W3CDTF">2020-05-06T19:37:00Z</dcterms:created>
  <dcterms:modified xsi:type="dcterms:W3CDTF">2020-05-06T19:37:00Z</dcterms:modified>
</cp:coreProperties>
</file>