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32" w:rsidRDefault="005C4A32" w:rsidP="005C4A32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5C4A32">
        <w:rPr>
          <w:rStyle w:val="Forte"/>
          <w:rFonts w:cstheme="minorHAnsi"/>
          <w:sz w:val="22"/>
          <w:szCs w:val="22"/>
        </w:rPr>
        <w:t xml:space="preserve">GT 16 - Gênero, direitos sexuais e </w:t>
      </w:r>
      <w:proofErr w:type="gramStart"/>
      <w:r w:rsidRPr="005C4A32">
        <w:rPr>
          <w:rStyle w:val="Forte"/>
          <w:rFonts w:cstheme="minorHAnsi"/>
          <w:sz w:val="22"/>
          <w:szCs w:val="22"/>
        </w:rPr>
        <w:t>reprodutivos</w:t>
      </w:r>
      <w:proofErr w:type="gramEnd"/>
    </w:p>
    <w:p w:rsidR="005C4A32" w:rsidRDefault="005C4A32" w:rsidP="005C4A32">
      <w:pPr>
        <w:spacing w:after="120"/>
        <w:jc w:val="both"/>
        <w:rPr>
          <w:rStyle w:val="Forte"/>
          <w:b w:val="0"/>
        </w:rPr>
      </w:pPr>
      <w:r w:rsidRPr="005C4A32">
        <w:rPr>
          <w:rFonts w:cstheme="minorHAnsi"/>
          <w:sz w:val="22"/>
          <w:szCs w:val="22"/>
        </w:rPr>
        <w:br/>
      </w:r>
      <w:proofErr w:type="gramStart"/>
      <w:r w:rsidRPr="005C4A32">
        <w:rPr>
          <w:rStyle w:val="Forte"/>
          <w:b w:val="0"/>
        </w:rPr>
        <w:t>"O GT tem por objetivo reunir estudos sobre diferentes realidades geográficas, sociais e culturais, sobre a problemática dos direitos sexuais e reprodutivos buscando discutir as implicações atuais e futuras do contexto político nacional e internacional.</w:t>
      </w:r>
      <w:proofErr w:type="gramEnd"/>
      <w:r w:rsidRPr="005C4A32">
        <w:rPr>
          <w:rStyle w:val="Forte"/>
          <w:b w:val="0"/>
        </w:rPr>
        <w:t xml:space="preserve"> Serão priorizados estudos que contemplem uma perspectiva de </w:t>
      </w:r>
      <w:proofErr w:type="spellStart"/>
      <w:r w:rsidRPr="005C4A32">
        <w:rPr>
          <w:rStyle w:val="Forte"/>
          <w:b w:val="0"/>
        </w:rPr>
        <w:t>intersecionalidade</w:t>
      </w:r>
      <w:proofErr w:type="spellEnd"/>
      <w:r w:rsidRPr="005C4A32">
        <w:rPr>
          <w:rStyle w:val="Forte"/>
          <w:b w:val="0"/>
        </w:rPr>
        <w:t>, analisando a confluência de diferentes marcadores de desigualdade social, tais com gênero, classe social, raça, diversidade sexual, entre outros.</w:t>
      </w:r>
    </w:p>
    <w:p w:rsidR="005C4A32" w:rsidRDefault="005C4A32" w:rsidP="005C4A32">
      <w:pPr>
        <w:spacing w:after="120"/>
        <w:jc w:val="both"/>
        <w:rPr>
          <w:rStyle w:val="Forte"/>
          <w:b w:val="0"/>
        </w:rPr>
      </w:pPr>
      <w:r w:rsidRPr="005C4A32">
        <w:rPr>
          <w:rStyle w:val="Forte"/>
          <w:b w:val="0"/>
        </w:rPr>
        <w:t xml:space="preserve">Busca-se aprofundar a discussão de como os direitos sexuais e reprodutivos estão sendo ameaçados no atual cenário de recrudescimento de ideologias conservadoras e de crise no âmbito das políticas públicas e serviços de saúde. O GT visa atualizar esta discussão à luz dos novos cenários, analisar as especificidades que se </w:t>
      </w:r>
      <w:proofErr w:type="gramStart"/>
      <w:r w:rsidRPr="005C4A32">
        <w:rPr>
          <w:rStyle w:val="Forte"/>
          <w:b w:val="0"/>
        </w:rPr>
        <w:t>apresentam nos</w:t>
      </w:r>
      <w:proofErr w:type="gramEnd"/>
      <w:r w:rsidRPr="005C4A32">
        <w:rPr>
          <w:rStyle w:val="Forte"/>
          <w:b w:val="0"/>
        </w:rPr>
        <w:t xml:space="preserve"> diferentes contextos sociais e culturais e identificar as estratégias acionadas para a implementação e/ou garantia dos direitos sexuais e reprodutivos sob a perspectiva de gênero.</w:t>
      </w:r>
    </w:p>
    <w:p w:rsidR="005C4A32" w:rsidRDefault="005C4A32" w:rsidP="005C4A32">
      <w:pPr>
        <w:spacing w:after="120"/>
        <w:jc w:val="both"/>
        <w:rPr>
          <w:rStyle w:val="Forte"/>
          <w:b w:val="0"/>
        </w:rPr>
      </w:pPr>
      <w:r w:rsidRPr="005C4A32">
        <w:rPr>
          <w:rStyle w:val="Forte"/>
          <w:b w:val="0"/>
        </w:rPr>
        <w:t xml:space="preserve">A presente proposta se justifica no contexto de ameaça à garantia de direitos já conquistados que presenciamos hoje no país, como por exemplo, o aborto nos casos previstos por lei, bem como de importantes retrocessos em termos das políticas públicas na garantia de direitos em termos de uma maior equidade de gênero. Espera-se que </w:t>
      </w:r>
      <w:proofErr w:type="gramStart"/>
      <w:r w:rsidRPr="005C4A32">
        <w:rPr>
          <w:rStyle w:val="Forte"/>
          <w:b w:val="0"/>
        </w:rPr>
        <w:t>a discussão e a articulação entre os pesquisadores proporcionado pelo GT possa identificar</w:t>
      </w:r>
      <w:proofErr w:type="gramEnd"/>
      <w:r w:rsidRPr="005C4A32">
        <w:rPr>
          <w:rStyle w:val="Forte"/>
          <w:b w:val="0"/>
        </w:rPr>
        <w:t xml:space="preserve"> estratégias de enfrentamento das ameaças aos direitos e garantia da democracia na esfera da sexualidade e da reprodução.</w:t>
      </w:r>
    </w:p>
    <w:p w:rsidR="007A0CA0" w:rsidRPr="005C4A32" w:rsidRDefault="005C4A32" w:rsidP="005C4A32">
      <w:pPr>
        <w:spacing w:after="120"/>
        <w:jc w:val="right"/>
        <w:rPr>
          <w:rStyle w:val="Forte"/>
          <w:rFonts w:cstheme="minorHAnsi"/>
          <w:b w:val="0"/>
          <w:bCs w:val="0"/>
          <w:sz w:val="22"/>
          <w:szCs w:val="22"/>
        </w:rPr>
      </w:pPr>
      <w:r w:rsidRPr="005C4A32">
        <w:rPr>
          <w:rStyle w:val="Forte"/>
          <w:b w:val="0"/>
        </w:rPr>
        <w:br/>
      </w:r>
      <w:bookmarkStart w:id="0" w:name="_GoBack"/>
      <w:r w:rsidRPr="005C4A32">
        <w:rPr>
          <w:rStyle w:val="Forte"/>
          <w:b w:val="0"/>
        </w:rPr>
        <w:t>Coordenadores:</w:t>
      </w:r>
      <w:r w:rsidRPr="005C4A32">
        <w:rPr>
          <w:rStyle w:val="Forte"/>
          <w:b w:val="0"/>
        </w:rPr>
        <w:br/>
        <w:t xml:space="preserve">Daniela Riva </w:t>
      </w:r>
      <w:proofErr w:type="spellStart"/>
      <w:r w:rsidRPr="005C4A32">
        <w:rPr>
          <w:rStyle w:val="Forte"/>
          <w:b w:val="0"/>
        </w:rPr>
        <w:t>Knauth</w:t>
      </w:r>
      <w:proofErr w:type="spellEnd"/>
      <w:r w:rsidRPr="005C4A32">
        <w:rPr>
          <w:rStyle w:val="Forte"/>
          <w:b w:val="0"/>
        </w:rPr>
        <w:br/>
        <w:t>Cristiane Cabral</w:t>
      </w:r>
      <w:r w:rsidRPr="005C4A32">
        <w:rPr>
          <w:rStyle w:val="Forte"/>
          <w:b w:val="0"/>
        </w:rPr>
        <w:br/>
        <w:t xml:space="preserve">Flavia </w:t>
      </w:r>
      <w:proofErr w:type="spellStart"/>
      <w:r w:rsidRPr="005C4A32">
        <w:rPr>
          <w:rStyle w:val="Forte"/>
          <w:b w:val="0"/>
        </w:rPr>
        <w:t>Bulegon</w:t>
      </w:r>
      <w:proofErr w:type="spellEnd"/>
      <w:r w:rsidRPr="005C4A32">
        <w:rPr>
          <w:rStyle w:val="Forte"/>
          <w:b w:val="0"/>
        </w:rPr>
        <w:t xml:space="preserve"> </w:t>
      </w:r>
      <w:proofErr w:type="spellStart"/>
      <w:r w:rsidRPr="005C4A32">
        <w:rPr>
          <w:rStyle w:val="Forte"/>
          <w:b w:val="0"/>
        </w:rPr>
        <w:t>Pilecco</w:t>
      </w:r>
      <w:bookmarkEnd w:id="0"/>
      <w:proofErr w:type="spellEnd"/>
    </w:p>
    <w:sectPr w:rsidR="007A0CA0" w:rsidRPr="005C4A32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5C4A32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2020-05-06T19:35:00Z</dcterms:created>
  <dcterms:modified xsi:type="dcterms:W3CDTF">2020-05-06T19:35:00Z</dcterms:modified>
</cp:coreProperties>
</file>