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F1E" w:rsidRDefault="00D05F1E" w:rsidP="00D05F1E">
      <w:pPr>
        <w:jc w:val="center"/>
        <w:rPr>
          <w:rStyle w:val="Forte"/>
          <w:rFonts w:cs="Arial"/>
          <w:sz w:val="22"/>
          <w:szCs w:val="22"/>
        </w:rPr>
      </w:pPr>
      <w:bookmarkStart w:id="0" w:name="_GoBack"/>
      <w:bookmarkEnd w:id="0"/>
      <w:r w:rsidRPr="00D05F1E">
        <w:rPr>
          <w:rStyle w:val="Forte"/>
          <w:rFonts w:cs="Arial"/>
          <w:sz w:val="22"/>
          <w:szCs w:val="22"/>
        </w:rPr>
        <w:t>GT 10 - Deficiência, políticas sociais e bem viver em contexto neoliberal</w:t>
      </w:r>
    </w:p>
    <w:p w:rsidR="00D05F1E" w:rsidRDefault="00D05F1E" w:rsidP="00D05F1E">
      <w:pPr>
        <w:jc w:val="both"/>
        <w:rPr>
          <w:rStyle w:val="Forte"/>
          <w:b w:val="0"/>
        </w:rPr>
      </w:pPr>
      <w:r w:rsidRPr="00D05F1E">
        <w:rPr>
          <w:rFonts w:cs="Arial"/>
          <w:sz w:val="22"/>
          <w:szCs w:val="22"/>
        </w:rPr>
        <w:br/>
      </w:r>
      <w:r w:rsidRPr="00D05F1E">
        <w:rPr>
          <w:rStyle w:val="Forte"/>
          <w:b w:val="0"/>
        </w:rPr>
        <w:t>"A Saúde Coletiva, campo interdisciplinar que congrega um conjunto de saberes e práticas, tem incorporado a reflexão acerca da deficiência e sua transição de um conceito estritamente biomédico, baseado na perspectiva individualista do corpo a ser “corrigido” e “reabilitado”, para concebê-la como o resultado da interação entre um corpo com impedimentos físicos, sensoriais, intelectuais e mentais e as barreiras ambientais que restringem a participação das pessoas com deficiência na sociedade, em igualdade de direitos e de oportunidades com os demais, conforme preconiza a Convenção sobre os Direitos das Pessoas com Deficiência. Os últimos avanços nas políticas sociais com essa nova abordagem da deficiência agora correm sérios riscos de retrocessos em governos com agenda neoliberal, mediante a restrição de investimentos públicos para a promoção da saúde e do bem viver, agravando a pobreza, a segregação e o isolamento social desse segmento da população brasileira. Este GT tem como objetivo fomentar o debate sobre deficiência e as diversas ações para as pessoas com deficiência, executadas nos mais diferentes contextos. Busca congregar pesquisadores, representantes dos movimentos sociais e gestores de políticas sociais para compartilhar experiências sobre a produção de pesquisas e ações nesta temática. Especificamente, sugerimos trabalhos que dialoguem com uma das temáticas abaixo:</w:t>
      </w:r>
    </w:p>
    <w:p w:rsidR="00D05F1E" w:rsidRDefault="00D05F1E" w:rsidP="00D05F1E">
      <w:pPr>
        <w:jc w:val="both"/>
        <w:rPr>
          <w:rStyle w:val="Forte"/>
          <w:b w:val="0"/>
        </w:rPr>
      </w:pPr>
      <w:r w:rsidRPr="00D05F1E">
        <w:rPr>
          <w:rStyle w:val="Forte"/>
          <w:b w:val="0"/>
        </w:rPr>
        <w:t>(i) modelos de compreensão da deficiência;</w:t>
      </w:r>
    </w:p>
    <w:p w:rsidR="00D05F1E" w:rsidRDefault="00D05F1E" w:rsidP="00D05F1E">
      <w:pPr>
        <w:jc w:val="both"/>
        <w:rPr>
          <w:rStyle w:val="Forte"/>
          <w:b w:val="0"/>
        </w:rPr>
      </w:pPr>
      <w:r w:rsidRPr="00D05F1E">
        <w:rPr>
          <w:rStyle w:val="Forte"/>
          <w:b w:val="0"/>
        </w:rPr>
        <w:t>(ii) políticas sociais para pessoas com deficiência, especialmente no campo da saúde, da assistência social, da previdência social e da educação;</w:t>
      </w:r>
    </w:p>
    <w:p w:rsidR="00D05F1E" w:rsidRDefault="00D05F1E" w:rsidP="00D05F1E">
      <w:pPr>
        <w:jc w:val="both"/>
        <w:rPr>
          <w:rStyle w:val="Forte"/>
          <w:b w:val="0"/>
        </w:rPr>
      </w:pPr>
      <w:r w:rsidRPr="00D05F1E">
        <w:rPr>
          <w:rStyle w:val="Forte"/>
          <w:b w:val="0"/>
        </w:rPr>
        <w:t>(iii) modelos de atenção à saúde da pessoa com deficiência, práticas terapêuticas e estratégias preventivas;</w:t>
      </w:r>
    </w:p>
    <w:p w:rsidR="00D05F1E" w:rsidRDefault="00D05F1E" w:rsidP="00D05F1E">
      <w:pPr>
        <w:jc w:val="both"/>
        <w:rPr>
          <w:rStyle w:val="Forte"/>
          <w:b w:val="0"/>
        </w:rPr>
      </w:pPr>
      <w:r w:rsidRPr="00D05F1E">
        <w:rPr>
          <w:rStyle w:val="Forte"/>
          <w:b w:val="0"/>
        </w:rPr>
        <w:t>(iv) experiências da deficiência em diferentes contextos;</w:t>
      </w:r>
    </w:p>
    <w:p w:rsidR="00D05F1E" w:rsidRDefault="00D05F1E" w:rsidP="00D05F1E">
      <w:pPr>
        <w:jc w:val="both"/>
        <w:rPr>
          <w:rStyle w:val="Forte"/>
          <w:b w:val="0"/>
        </w:rPr>
      </w:pPr>
      <w:r w:rsidRPr="00D05F1E">
        <w:rPr>
          <w:rStyle w:val="Forte"/>
          <w:b w:val="0"/>
        </w:rPr>
        <w:t>(v) produção da deficiência em contextos socioculturais específicos;</w:t>
      </w:r>
    </w:p>
    <w:p w:rsidR="00D05F1E" w:rsidRDefault="00D05F1E" w:rsidP="00D05F1E">
      <w:pPr>
        <w:jc w:val="both"/>
        <w:rPr>
          <w:rStyle w:val="Forte"/>
          <w:b w:val="0"/>
        </w:rPr>
      </w:pPr>
      <w:r w:rsidRPr="00D05F1E">
        <w:rPr>
          <w:rStyle w:val="Forte"/>
          <w:b w:val="0"/>
        </w:rPr>
        <w:t>(vi) classificações e formas de mensuração da deficiência e da funcionalidade;</w:t>
      </w:r>
    </w:p>
    <w:p w:rsidR="00D05F1E" w:rsidRDefault="00D05F1E" w:rsidP="00D05F1E">
      <w:pPr>
        <w:jc w:val="both"/>
        <w:rPr>
          <w:rStyle w:val="Forte"/>
          <w:b w:val="0"/>
        </w:rPr>
      </w:pPr>
      <w:r w:rsidRPr="00D05F1E">
        <w:rPr>
          <w:rStyle w:val="Forte"/>
          <w:b w:val="0"/>
        </w:rPr>
        <w:t>(vii) reflexões sobre as representações sociais do corpo e da deficiência;</w:t>
      </w:r>
    </w:p>
    <w:p w:rsidR="00D05F1E" w:rsidRDefault="00D05F1E" w:rsidP="00D05F1E">
      <w:pPr>
        <w:jc w:val="both"/>
        <w:rPr>
          <w:rStyle w:val="Forte"/>
          <w:b w:val="0"/>
        </w:rPr>
      </w:pPr>
      <w:r w:rsidRPr="00D05F1E">
        <w:rPr>
          <w:rStyle w:val="Forte"/>
          <w:b w:val="0"/>
        </w:rPr>
        <w:t>(viii) deficiência e interseccionalidades, como gênero, raça/etnia, geração, sexualidade, classe, região, religião, entre outros."</w:t>
      </w:r>
    </w:p>
    <w:p w:rsidR="007A0CA0" w:rsidRPr="00D05F1E" w:rsidRDefault="00D05F1E" w:rsidP="00D05F1E">
      <w:pPr>
        <w:jc w:val="right"/>
        <w:rPr>
          <w:rStyle w:val="Forte"/>
          <w:rFonts w:cs="Arial"/>
          <w:b w:val="0"/>
          <w:sz w:val="22"/>
          <w:szCs w:val="22"/>
        </w:rPr>
      </w:pPr>
      <w:r w:rsidRPr="00D05F1E">
        <w:rPr>
          <w:rStyle w:val="Forte"/>
          <w:b w:val="0"/>
        </w:rPr>
        <w:br/>
      </w:r>
      <w:r w:rsidRPr="00D05F1E">
        <w:rPr>
          <w:rStyle w:val="Forte"/>
          <w:b w:val="0"/>
        </w:rPr>
        <w:br/>
        <w:t>Coordenadores:</w:t>
      </w:r>
      <w:r w:rsidRPr="00D05F1E">
        <w:rPr>
          <w:rStyle w:val="Forte"/>
          <w:b w:val="0"/>
        </w:rPr>
        <w:br/>
        <w:t>Silvia de Oliveira Pereira</w:t>
      </w:r>
      <w:r w:rsidRPr="00D05F1E">
        <w:rPr>
          <w:rStyle w:val="Forte"/>
          <w:b w:val="0"/>
        </w:rPr>
        <w:br/>
        <w:t>Martha Cristina Nunes Moreira</w:t>
      </w:r>
      <w:r w:rsidRPr="00D05F1E">
        <w:rPr>
          <w:rStyle w:val="Forte"/>
          <w:b w:val="0"/>
        </w:rPr>
        <w:br/>
        <w:t>Anahi Guedes de Mello</w:t>
      </w:r>
    </w:p>
    <w:p w:rsidR="00D05F1E" w:rsidRPr="00D05F1E" w:rsidRDefault="00D05F1E">
      <w:pPr>
        <w:rPr>
          <w:rStyle w:val="Forte"/>
          <w:rFonts w:cs="Arial"/>
          <w:b w:val="0"/>
          <w:sz w:val="22"/>
          <w:szCs w:val="22"/>
        </w:rPr>
      </w:pPr>
    </w:p>
    <w:sectPr w:rsidR="00D05F1E" w:rsidRPr="00D05F1E" w:rsidSect="006B6BFA">
      <w:headerReference w:type="default" r:id="rId7"/>
      <w:pgSz w:w="11900" w:h="16840" w:code="9"/>
      <w:pgMar w:top="1134" w:right="1418" w:bottom="567" w:left="1418" w:header="142"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F69" w:rsidRDefault="00125F69" w:rsidP="00392339">
      <w:r>
        <w:separator/>
      </w:r>
    </w:p>
  </w:endnote>
  <w:endnote w:type="continuationSeparator" w:id="1">
    <w:p w:rsidR="00125F69" w:rsidRDefault="00125F69" w:rsidP="00392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F69" w:rsidRDefault="00125F69" w:rsidP="00392339">
      <w:r>
        <w:separator/>
      </w:r>
    </w:p>
  </w:footnote>
  <w:footnote w:type="continuationSeparator" w:id="1">
    <w:p w:rsidR="00125F69" w:rsidRDefault="00125F69" w:rsidP="00392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339" w:rsidRDefault="00392339">
    <w:pPr>
      <w:pStyle w:val="Cabealho"/>
    </w:pPr>
    <w:r>
      <w:rPr>
        <w:noProof/>
        <w:lang w:eastAsia="pt-BR"/>
      </w:rPr>
      <w:drawing>
        <wp:inline distT="0" distB="0" distL="0" distR="0">
          <wp:extent cx="3577125" cy="1080000"/>
          <wp:effectExtent l="0" t="0" r="0" b="0"/>
          <wp:docPr id="1" name="Imagem 0" descr="LOGO_CCSHS 2019_6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SHS 2019_600X.jpg"/>
                  <pic:cNvPicPr/>
                </pic:nvPicPr>
                <pic:blipFill>
                  <a:blip r:embed="rId1"/>
                  <a:stretch>
                    <a:fillRect/>
                  </a:stretch>
                </pic:blipFill>
                <pic:spPr>
                  <a:xfrm>
                    <a:off x="0" y="0"/>
                    <a:ext cx="3577125" cy="1080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054E8"/>
    <w:multiLevelType w:val="hybridMultilevel"/>
    <w:tmpl w:val="865A8C9E"/>
    <w:lvl w:ilvl="0" w:tplc="52DAC7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7A0CA0"/>
    <w:rsid w:val="000A48EA"/>
    <w:rsid w:val="00125F69"/>
    <w:rsid w:val="00163219"/>
    <w:rsid w:val="001E583C"/>
    <w:rsid w:val="00205BBF"/>
    <w:rsid w:val="00370431"/>
    <w:rsid w:val="003810BA"/>
    <w:rsid w:val="00392339"/>
    <w:rsid w:val="006B6BFA"/>
    <w:rsid w:val="007A0CA0"/>
    <w:rsid w:val="008917BA"/>
    <w:rsid w:val="009544EE"/>
    <w:rsid w:val="009F1A30"/>
    <w:rsid w:val="00B11F91"/>
    <w:rsid w:val="00B525CB"/>
    <w:rsid w:val="00C97253"/>
    <w:rsid w:val="00CD39BB"/>
    <w:rsid w:val="00CF2E74"/>
    <w:rsid w:val="00D05F1E"/>
    <w:rsid w:val="00D3197A"/>
    <w:rsid w:val="00EC22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97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A48EA"/>
    <w:pPr>
      <w:ind w:left="720"/>
      <w:contextualSpacing/>
    </w:pPr>
  </w:style>
  <w:style w:type="paragraph" w:styleId="Cabealho">
    <w:name w:val="header"/>
    <w:basedOn w:val="Normal"/>
    <w:link w:val="CabealhoChar"/>
    <w:uiPriority w:val="99"/>
    <w:unhideWhenUsed/>
    <w:rsid w:val="00392339"/>
    <w:pPr>
      <w:tabs>
        <w:tab w:val="center" w:pos="4252"/>
        <w:tab w:val="right" w:pos="8504"/>
      </w:tabs>
    </w:pPr>
  </w:style>
  <w:style w:type="character" w:customStyle="1" w:styleId="CabealhoChar">
    <w:name w:val="Cabeçalho Char"/>
    <w:basedOn w:val="Fontepargpadro"/>
    <w:link w:val="Cabealho"/>
    <w:uiPriority w:val="99"/>
    <w:rsid w:val="00392339"/>
  </w:style>
  <w:style w:type="paragraph" w:styleId="Rodap">
    <w:name w:val="footer"/>
    <w:basedOn w:val="Normal"/>
    <w:link w:val="RodapChar"/>
    <w:uiPriority w:val="99"/>
    <w:unhideWhenUsed/>
    <w:rsid w:val="00392339"/>
    <w:pPr>
      <w:tabs>
        <w:tab w:val="center" w:pos="4252"/>
        <w:tab w:val="right" w:pos="8504"/>
      </w:tabs>
    </w:pPr>
  </w:style>
  <w:style w:type="character" w:customStyle="1" w:styleId="RodapChar">
    <w:name w:val="Rodapé Char"/>
    <w:basedOn w:val="Fontepargpadro"/>
    <w:link w:val="Rodap"/>
    <w:uiPriority w:val="99"/>
    <w:rsid w:val="00392339"/>
  </w:style>
  <w:style w:type="paragraph" w:styleId="Textodebalo">
    <w:name w:val="Balloon Text"/>
    <w:basedOn w:val="Normal"/>
    <w:link w:val="TextodebaloChar"/>
    <w:uiPriority w:val="99"/>
    <w:semiHidden/>
    <w:unhideWhenUsed/>
    <w:rsid w:val="00392339"/>
    <w:rPr>
      <w:rFonts w:ascii="Tahoma" w:hAnsi="Tahoma" w:cs="Tahoma"/>
      <w:sz w:val="16"/>
      <w:szCs w:val="16"/>
    </w:rPr>
  </w:style>
  <w:style w:type="character" w:customStyle="1" w:styleId="TextodebaloChar">
    <w:name w:val="Texto de balão Char"/>
    <w:basedOn w:val="Fontepargpadro"/>
    <w:link w:val="Textodebalo"/>
    <w:uiPriority w:val="99"/>
    <w:semiHidden/>
    <w:rsid w:val="00392339"/>
    <w:rPr>
      <w:rFonts w:ascii="Tahoma" w:hAnsi="Tahoma" w:cs="Tahoma"/>
      <w:sz w:val="16"/>
      <w:szCs w:val="16"/>
    </w:rPr>
  </w:style>
  <w:style w:type="character" w:styleId="Forte">
    <w:name w:val="Strong"/>
    <w:basedOn w:val="Fontepargpadro"/>
    <w:uiPriority w:val="22"/>
    <w:qFormat/>
    <w:rsid w:val="001E583C"/>
    <w:rPr>
      <w:b/>
      <w:bCs/>
    </w:rPr>
  </w:style>
</w:styles>
</file>

<file path=word/webSettings.xml><?xml version="1.0" encoding="utf-8"?>
<w:webSettings xmlns:r="http://schemas.openxmlformats.org/officeDocument/2006/relationships" xmlns:w="http://schemas.openxmlformats.org/wordprocessingml/2006/main">
  <w:divs>
    <w:div w:id="2144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1924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Azevedo dos Santos</dc:creator>
  <cp:lastModifiedBy>Fernanda Sousa</cp:lastModifiedBy>
  <cp:revision>2</cp:revision>
  <dcterms:created xsi:type="dcterms:W3CDTF">2020-05-06T19:06:00Z</dcterms:created>
  <dcterms:modified xsi:type="dcterms:W3CDTF">2020-05-06T19:06:00Z</dcterms:modified>
</cp:coreProperties>
</file>